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5B" w:rsidRDefault="008F3B0D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:rsidR="00A77B5B" w:rsidRDefault="008F3B0D">
      <w:pPr>
        <w:framePr w:w="4413" w:wrap="auto" w:hAnchor="text" w:x="3866" w:y="157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农药经营备案职权运行流程图</w:t>
      </w:r>
    </w:p>
    <w:p w:rsidR="00A77B5B" w:rsidRDefault="008F3B0D">
      <w:pPr>
        <w:framePr w:w="3284" w:wrap="auto" w:hAnchor="text" w:x="8330" w:y="3497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1</w:t>
      </w: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、申请人或申请经营单位法人身</w:t>
      </w:r>
    </w:p>
    <w:p w:rsidR="00A77B5B" w:rsidRDefault="008F3B0D">
      <w:pPr>
        <w:framePr w:w="3284" w:wrap="auto" w:hAnchor="text" w:x="8330" w:y="3497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份证复印件三份；</w:t>
      </w:r>
    </w:p>
    <w:p w:rsidR="00A77B5B" w:rsidRDefault="008F3B0D" w:rsidP="00381305">
      <w:pPr>
        <w:framePr w:w="4716" w:wrap="auto" w:hAnchor="text" w:x="3096" w:y="4109"/>
        <w:widowControl w:val="0"/>
        <w:autoSpaceDE w:val="0"/>
        <w:autoSpaceDN w:val="0"/>
        <w:spacing w:line="369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pacing w:val="-4"/>
          <w:szCs w:val="22"/>
          <w:lang w:eastAsia="zh-CN"/>
        </w:rPr>
        <w:t>受理（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TLFKPI+SimSun" w:hAnsi="TLFKPI+SimSun" w:cs="TLFKPI+SimSun"/>
          <w:color w:val="000000"/>
          <w:szCs w:val="22"/>
          <w:lang w:eastAsia="zh-CN"/>
        </w:rPr>
        <w:t>个工作日）</w:t>
      </w:r>
    </w:p>
    <w:p w:rsidR="00A77B5B" w:rsidRDefault="008F3B0D">
      <w:pPr>
        <w:framePr w:w="3584" w:wrap="auto" w:hAnchor="text" w:x="8330" w:y="4097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2</w:t>
      </w: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、农药生产厂家的营业执照副本</w:t>
      </w:r>
    </w:p>
    <w:p w:rsidR="00A77B5B" w:rsidRDefault="008F3B0D">
      <w:pPr>
        <w:framePr w:w="3584" w:wrap="auto" w:hAnchor="text" w:x="8330" w:y="4097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pacing w:val="-10"/>
          <w:sz w:val="21"/>
          <w:szCs w:val="22"/>
          <w:lang w:eastAsia="zh-CN"/>
        </w:rPr>
        <w:t>复印件（加盖公章）、农药（临时）</w:t>
      </w:r>
    </w:p>
    <w:p w:rsidR="00A77B5B" w:rsidRDefault="008F3B0D">
      <w:pPr>
        <w:framePr w:w="3584" w:wrap="auto" w:hAnchor="text" w:x="8330" w:y="4097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pacing w:val="-4"/>
          <w:sz w:val="21"/>
          <w:szCs w:val="22"/>
          <w:lang w:eastAsia="zh-CN"/>
        </w:rPr>
        <w:t>登记证书、农药生产许可证、农药</w:t>
      </w:r>
    </w:p>
    <w:p w:rsidR="00A77B5B" w:rsidRDefault="008F3B0D">
      <w:pPr>
        <w:framePr w:w="3584" w:wrap="auto" w:hAnchor="text" w:x="8330" w:y="4097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产品标签或说明书</w:t>
      </w:r>
    </w:p>
    <w:p w:rsidR="00A77B5B" w:rsidRDefault="008F3B0D">
      <w:pPr>
        <w:framePr w:w="3335" w:wrap="auto" w:hAnchor="text" w:x="8330" w:y="5297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pacing w:val="-8"/>
          <w:sz w:val="21"/>
          <w:szCs w:val="22"/>
          <w:lang w:eastAsia="zh-CN"/>
        </w:rPr>
        <w:t>、农药产品</w:t>
      </w:r>
      <w:r>
        <w:rPr>
          <w:rFonts w:hAnsi="Calibri"/>
          <w:color w:val="000000"/>
          <w:spacing w:val="59"/>
          <w:sz w:val="21"/>
          <w:szCs w:val="22"/>
          <w:lang w:eastAsia="zh-CN"/>
        </w:rPr>
        <w:t xml:space="preserve"> </w:t>
      </w:r>
      <w:r>
        <w:rPr>
          <w:rFonts w:hAnsi="Calibri"/>
          <w:color w:val="000000"/>
          <w:spacing w:val="54"/>
          <w:sz w:val="21"/>
          <w:szCs w:val="22"/>
          <w:lang w:eastAsia="zh-CN"/>
        </w:rPr>
        <w:t xml:space="preserve"> </w:t>
      </w:r>
      <w:r>
        <w:rPr>
          <w:rFonts w:hAnsi="Calibri"/>
          <w:color w:val="000000"/>
          <w:spacing w:val="52"/>
          <w:sz w:val="21"/>
          <w:szCs w:val="22"/>
          <w:lang w:eastAsia="zh-CN"/>
        </w:rPr>
        <w:t xml:space="preserve"> </w:t>
      </w:r>
      <w:r>
        <w:rPr>
          <w:rFonts w:hAnsi="Calibri"/>
          <w:color w:val="000000"/>
          <w:spacing w:val="54"/>
          <w:sz w:val="21"/>
          <w:szCs w:val="22"/>
          <w:lang w:eastAsia="zh-CN"/>
        </w:rPr>
        <w:t xml:space="preserve"> </w:t>
      </w: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备案申请</w:t>
      </w:r>
      <w:r>
        <w:rPr>
          <w:rFonts w:hAnsi="Calibri"/>
          <w:color w:val="000000"/>
          <w:spacing w:val="53"/>
          <w:sz w:val="21"/>
          <w:szCs w:val="22"/>
          <w:lang w:eastAsia="zh-CN"/>
        </w:rPr>
        <w:t xml:space="preserve"> </w:t>
      </w:r>
    </w:p>
    <w:p w:rsidR="00A77B5B" w:rsidRDefault="008F3B0D" w:rsidP="00381305">
      <w:pPr>
        <w:framePr w:w="3840" w:wrap="auto" w:hAnchor="text" w:x="3533" w:y="5590"/>
        <w:widowControl w:val="0"/>
        <w:autoSpaceDE w:val="0"/>
        <w:autoSpaceDN w:val="0"/>
        <w:spacing w:line="240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zCs w:val="22"/>
          <w:lang w:eastAsia="zh-CN"/>
        </w:rPr>
        <w:t>初审相关材料</w:t>
      </w:r>
    </w:p>
    <w:p w:rsidR="00A77B5B" w:rsidRDefault="008F3B0D">
      <w:pPr>
        <w:framePr w:w="1373" w:wrap="auto" w:hAnchor="text" w:x="686" w:y="563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pacing w:val="21"/>
          <w:sz w:val="21"/>
          <w:szCs w:val="22"/>
          <w:lang w:eastAsia="zh-CN"/>
        </w:rPr>
        <w:t>一次性告知</w:t>
      </w:r>
    </w:p>
    <w:p w:rsidR="00A77B5B" w:rsidRDefault="008F3B0D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pacing w:val="21"/>
          <w:sz w:val="21"/>
          <w:szCs w:val="22"/>
          <w:lang w:eastAsia="zh-CN"/>
        </w:rPr>
        <w:t>书面补正材</w:t>
      </w:r>
    </w:p>
    <w:p w:rsidR="00A77B5B" w:rsidRDefault="008F3B0D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料</w:t>
      </w:r>
    </w:p>
    <w:p w:rsidR="00A77B5B" w:rsidRDefault="008F3B0D">
      <w:pPr>
        <w:framePr w:w="1891" w:wrap="auto" w:hAnchor="text" w:x="4510" w:y="5993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TLFKPI+SimSun" w:hAnsi="TLFKPI+SimSun" w:cs="TLFKPI+SimSun"/>
          <w:color w:val="000000"/>
          <w:szCs w:val="22"/>
          <w:lang w:eastAsia="zh-CN"/>
        </w:rPr>
        <w:t>个工作日）</w:t>
      </w:r>
    </w:p>
    <w:p w:rsidR="00A77B5B" w:rsidRDefault="008F3B0D">
      <w:pPr>
        <w:framePr w:w="449" w:wrap="auto" w:hAnchor="text" w:x="1800" w:y="7402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否</w:t>
      </w:r>
    </w:p>
    <w:p w:rsidR="00A77B5B" w:rsidRDefault="008F3B0D">
      <w:pPr>
        <w:framePr w:w="1680" w:wrap="auto" w:hAnchor="text" w:x="4790" w:y="781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zCs w:val="22"/>
          <w:lang w:eastAsia="zh-CN"/>
        </w:rPr>
        <w:t>资料是否齐全</w:t>
      </w:r>
    </w:p>
    <w:p w:rsidR="00A77B5B" w:rsidRDefault="008F3B0D">
      <w:pPr>
        <w:framePr w:w="449" w:wrap="auto" w:hAnchor="text" w:x="5798" w:y="8839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是</w:t>
      </w:r>
    </w:p>
    <w:p w:rsidR="00A77B5B" w:rsidRDefault="008F3B0D">
      <w:pPr>
        <w:framePr w:w="2160" w:wrap="auto" w:hAnchor="text" w:x="4416" w:y="955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zCs w:val="22"/>
          <w:lang w:eastAsia="zh-CN"/>
        </w:rPr>
        <w:t>作出予以备案决定</w:t>
      </w:r>
    </w:p>
    <w:p w:rsidR="00A77B5B" w:rsidRDefault="008F3B0D">
      <w:pPr>
        <w:framePr w:w="1891" w:wrap="auto" w:hAnchor="text" w:x="4550" w:y="9951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TLFKPI+SimSun" w:hAnsi="TLFKPI+SimSun" w:cs="TLFKPI+SimSun"/>
          <w:color w:val="000000"/>
          <w:szCs w:val="22"/>
          <w:lang w:eastAsia="zh-CN"/>
        </w:rPr>
        <w:t>个工作日）</w:t>
      </w:r>
    </w:p>
    <w:p w:rsidR="00A77B5B" w:rsidRDefault="008F3B0D">
      <w:pPr>
        <w:framePr w:w="1918" w:wrap="auto" w:hAnchor="text" w:x="8618" w:y="10123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作出不予备案决定</w:t>
      </w:r>
    </w:p>
    <w:p w:rsidR="00A77B5B" w:rsidRDefault="008F3B0D">
      <w:pPr>
        <w:framePr w:w="1685" w:wrap="auto" w:hAnchor="text" w:x="8724" w:y="10535"/>
        <w:widowControl w:val="0"/>
        <w:autoSpaceDE w:val="0"/>
        <w:autoSpaceDN w:val="0"/>
        <w:spacing w:line="321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TLFKPI+SimSun" w:hAnsi="TLFKPI+SimSun" w:cs="TLFKPI+SimSun"/>
          <w:color w:val="000000"/>
          <w:spacing w:val="-1"/>
          <w:sz w:val="21"/>
          <w:szCs w:val="22"/>
          <w:lang w:eastAsia="zh-CN"/>
        </w:rPr>
        <w:t>（</w:t>
      </w:r>
      <w:r>
        <w:rPr>
          <w:rFonts w:ascii="Lucida Sans Unicode" w:hAnsi="Calibri"/>
          <w:color w:val="000000"/>
          <w:sz w:val="21"/>
          <w:szCs w:val="22"/>
          <w:lang w:eastAsia="zh-CN"/>
        </w:rPr>
        <w:t>1</w:t>
      </w:r>
      <w:r>
        <w:rPr>
          <w:rFonts w:hAnsi="Calibri"/>
          <w:color w:val="000000"/>
          <w:spacing w:val="2"/>
          <w:sz w:val="21"/>
          <w:szCs w:val="22"/>
          <w:lang w:eastAsia="zh-CN"/>
        </w:rPr>
        <w:t xml:space="preserve"> </w:t>
      </w:r>
      <w:r>
        <w:rPr>
          <w:rFonts w:ascii="TLFKPI+SimSun" w:hAnsi="TLFKPI+SimSun" w:cs="TLFKPI+SimSun"/>
          <w:color w:val="000000"/>
          <w:sz w:val="21"/>
          <w:szCs w:val="22"/>
          <w:lang w:eastAsia="zh-CN"/>
        </w:rPr>
        <w:t>个工作日）</w:t>
      </w:r>
    </w:p>
    <w:p w:rsidR="00A77B5B" w:rsidRDefault="008F3B0D" w:rsidP="00381305">
      <w:pPr>
        <w:framePr w:w="2041" w:wrap="auto" w:hAnchor="page" w:x="4636" w:y="1215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zCs w:val="22"/>
          <w:lang w:eastAsia="zh-CN"/>
        </w:rPr>
        <w:t>送达</w:t>
      </w:r>
      <w:r w:rsidR="00381305">
        <w:rPr>
          <w:rFonts w:ascii="TLFKPI+SimSun" w:hAnsi="TLFKPI+SimSun" w:cs="TLFKPI+SimSun"/>
          <w:color w:val="000000"/>
          <w:szCs w:val="22"/>
          <w:lang w:eastAsia="zh-CN"/>
        </w:rPr>
        <w:t>，</w:t>
      </w:r>
      <w:r w:rsidR="00381305">
        <w:rPr>
          <w:rFonts w:ascii="TLFKPI+SimSun" w:hAnsi="TLFKPI+SimSun" w:cs="TLFKPI+SimSun" w:hint="eastAsia"/>
          <w:color w:val="000000"/>
          <w:szCs w:val="22"/>
          <w:lang w:eastAsia="zh-CN"/>
        </w:rPr>
        <w:t>办结归档</w:t>
      </w:r>
    </w:p>
    <w:p w:rsidR="00A77B5B" w:rsidRDefault="008F3B0D">
      <w:pPr>
        <w:framePr w:w="2119" w:wrap="auto" w:hAnchor="text" w:x="4498" w:y="12560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TLFKPI+SimSun" w:hAnsi="TLFKPI+SimSun" w:cs="TLFKPI+SimSun"/>
          <w:color w:val="000000"/>
          <w:szCs w:val="22"/>
          <w:lang w:eastAsia="zh-CN"/>
        </w:rPr>
        <w:t>个工作日）</w:t>
      </w:r>
    </w:p>
    <w:p w:rsidR="00A77B5B" w:rsidRDefault="00381305">
      <w:pPr>
        <w:framePr w:w="1200" w:wrap="auto" w:hAnchor="text" w:x="4949" w:y="1427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TLFKPI+SimSun" w:hAnsi="TLFKPI+SimSun" w:cs="TLFKPI+SimSun" w:hint="eastAsia"/>
          <w:color w:val="000000"/>
          <w:szCs w:val="22"/>
          <w:lang w:eastAsia="zh-CN"/>
        </w:rPr>
        <w:t>信息推送</w:t>
      </w:r>
    </w:p>
    <w:p w:rsidR="00A77B5B" w:rsidRDefault="00A77B5B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A77B5B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  <w:r w:rsidRPr="00A77B5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pt;margin-top:-1pt;width:597pt;height:843pt;z-index:-251658240;mso-position-horizontal-relative:page;mso-position-vertical-relative:page">
            <v:imagedata r:id="rId6" o:title=""/>
            <w10:wrap anchorx="page" anchory="page"/>
          </v:shape>
        </w:pict>
      </w:r>
    </w:p>
    <w:p w:rsidR="00A77B5B" w:rsidRDefault="008F3B0D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:rsidR="00A77B5B" w:rsidRDefault="008F3B0D">
      <w:pPr>
        <w:framePr w:w="5056" w:wrap="auto" w:hAnchor="text" w:x="3545" w:y="1576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农药经营备案职权运行风险防控图</w:t>
      </w:r>
    </w:p>
    <w:p w:rsidR="00A77B5B" w:rsidRDefault="008F3B0D">
      <w:pPr>
        <w:framePr w:w="3089" w:wrap="auto" w:hAnchor="text" w:x="8592" w:y="267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KUTEWK+SimSun" w:hAnsi="KUTEWK+SimSun" w:cs="KUTEWK+SimSun"/>
          <w:color w:val="000000"/>
          <w:spacing w:val="-6"/>
          <w:sz w:val="21"/>
          <w:szCs w:val="22"/>
          <w:lang w:eastAsia="zh-CN"/>
        </w:rPr>
        <w:t>、政</w:t>
      </w:r>
    </w:p>
    <w:p w:rsidR="00A77B5B" w:rsidRDefault="008F3B0D">
      <w:pPr>
        <w:framePr w:w="658" w:wrap="auto" w:hAnchor="text" w:x="8592" w:y="307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1"/>
          <w:sz w:val="21"/>
          <w:szCs w:val="22"/>
          <w:lang w:eastAsia="zh-CN"/>
        </w:rPr>
        <w:t>；</w:t>
      </w:r>
    </w:p>
    <w:p w:rsidR="00A77B5B" w:rsidRDefault="008F3B0D">
      <w:pPr>
        <w:framePr w:w="3375" w:wrap="auto" w:hAnchor="text" w:x="662" w:y="312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4"/>
          <w:sz w:val="21"/>
          <w:szCs w:val="22"/>
          <w:lang w:eastAsia="zh-CN"/>
        </w:rPr>
        <w:t>不合件的予以受理</w:t>
      </w:r>
    </w:p>
    <w:p w:rsidR="00A77B5B" w:rsidRDefault="00A77B5B">
      <w:pPr>
        <w:framePr w:w="1078" w:wrap="auto" w:hAnchor="text" w:x="7464" w:y="326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A77B5B">
      <w:pPr>
        <w:framePr w:w="869" w:wrap="auto" w:hAnchor="text" w:x="4090" w:y="338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8F3B0D">
      <w:pPr>
        <w:framePr w:w="3089" w:wrap="auto" w:hAnchor="text" w:x="8592" w:y="339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A77B5B" w:rsidRDefault="008F3B0D">
      <w:pPr>
        <w:framePr w:w="3089" w:wrap="auto" w:hAnchor="text" w:x="8592" w:y="3390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6"/>
          <w:sz w:val="21"/>
          <w:szCs w:val="22"/>
          <w:lang w:eastAsia="zh-CN"/>
        </w:rPr>
        <w:t>、材料标</w:t>
      </w:r>
    </w:p>
    <w:p w:rsidR="00A77B5B" w:rsidRDefault="008F3B0D">
      <w:pPr>
        <w:framePr w:w="3089" w:wrap="auto" w:hAnchor="text" w:x="8592" w:y="3390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KUTEWK+SimSun" w:hAnsi="KUTEWK+SimSun" w:cs="KUTEWK+SimSun"/>
          <w:color w:val="000000"/>
          <w:sz w:val="21"/>
          <w:szCs w:val="22"/>
        </w:rPr>
        <w:t>或公；</w:t>
      </w:r>
    </w:p>
    <w:p w:rsidR="00A77B5B" w:rsidRDefault="008F3B0D">
      <w:pPr>
        <w:framePr w:w="3375" w:wrap="auto" w:hAnchor="text" w:x="662" w:y="343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KUTEWK+SimSun" w:hAnsi="KUTEWK+SimSun" w:cs="KUTEWK+SimSun"/>
          <w:color w:val="000000"/>
          <w:spacing w:val="12"/>
          <w:sz w:val="21"/>
          <w:szCs w:val="22"/>
        </w:rPr>
        <w:t>合件的不予受理或正理</w:t>
      </w:r>
    </w:p>
    <w:p w:rsidR="00A77B5B" w:rsidRDefault="008F3B0D">
      <w:pPr>
        <w:framePr w:w="3375" w:wrap="auto" w:hAnchor="text" w:x="662" w:y="3432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KUTEWK+SimSun" w:hAnsi="KUTEWK+SimSun" w:cs="KUTEWK+SimSun"/>
          <w:color w:val="000000"/>
          <w:spacing w:val="12"/>
          <w:sz w:val="21"/>
          <w:szCs w:val="22"/>
        </w:rPr>
        <w:t>受理；受或</w:t>
      </w:r>
    </w:p>
    <w:p w:rsidR="00A77B5B" w:rsidRDefault="008F3B0D">
      <w:pPr>
        <w:framePr w:w="3375" w:wrap="auto" w:hAnchor="text" w:x="662" w:y="3432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3"/>
          <w:sz w:val="21"/>
          <w:szCs w:val="22"/>
          <w:lang w:eastAsia="zh-CN"/>
        </w:rPr>
        <w:t>；一次性告知说明材料</w:t>
      </w:r>
    </w:p>
    <w:p w:rsidR="00A77B5B" w:rsidRDefault="008F3B0D">
      <w:pPr>
        <w:framePr w:w="720" w:wrap="auto" w:hAnchor="text" w:x="5798" w:y="351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KUTEWK+SimSun" w:hAnsi="KUTEWK+SimSun" w:cs="KUTEWK+SimSun"/>
          <w:color w:val="000000"/>
          <w:szCs w:val="22"/>
          <w:lang w:eastAsia="zh-CN"/>
        </w:rPr>
        <w:t>受理</w:t>
      </w:r>
    </w:p>
    <w:p w:rsidR="00A77B5B" w:rsidRDefault="008F3B0D">
      <w:pPr>
        <w:framePr w:w="3101" w:wrap="auto" w:hAnchor="text" w:x="8592" w:y="411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、行办理签</w:t>
      </w:r>
    </w:p>
    <w:p w:rsidR="00A77B5B" w:rsidRDefault="008F3B0D">
      <w:pPr>
        <w:framePr w:w="1841" w:wrap="auto" w:hAnchor="text" w:x="650" w:y="572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、审不时；</w:t>
      </w:r>
    </w:p>
    <w:p w:rsidR="00A77B5B" w:rsidRDefault="008F3B0D">
      <w:pPr>
        <w:framePr w:w="3089" w:wrap="auto" w:hAnchor="text" w:x="8575" w:y="575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KUTEWK+SimSun" w:hAnsi="KUTEWK+SimSun" w:cs="KUTEWK+SimSun"/>
          <w:color w:val="000000"/>
          <w:spacing w:val="-6"/>
          <w:sz w:val="21"/>
          <w:szCs w:val="22"/>
          <w:lang w:eastAsia="zh-CN"/>
        </w:rPr>
        <w:t>、政</w:t>
      </w:r>
    </w:p>
    <w:p w:rsidR="00A77B5B" w:rsidRDefault="008F3B0D">
      <w:pPr>
        <w:framePr w:w="2261" w:wrap="auto" w:hAnchor="text" w:x="650" w:y="608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、审人；</w:t>
      </w:r>
    </w:p>
    <w:p w:rsidR="00A77B5B" w:rsidRDefault="008F3B0D">
      <w:pPr>
        <w:framePr w:w="658" w:wrap="auto" w:hAnchor="text" w:x="8575" w:y="6168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1"/>
          <w:sz w:val="21"/>
          <w:szCs w:val="22"/>
          <w:lang w:eastAsia="zh-CN"/>
        </w:rPr>
        <w:t>；</w:t>
      </w:r>
    </w:p>
    <w:p w:rsidR="00A77B5B" w:rsidRDefault="00A77B5B">
      <w:pPr>
        <w:framePr w:w="869" w:wrap="auto" w:hAnchor="text" w:x="4090" w:y="620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A77B5B">
      <w:pPr>
        <w:framePr w:w="1078" w:wrap="auto" w:hAnchor="text" w:x="7390" w:y="625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8F3B0D">
      <w:pPr>
        <w:framePr w:w="3507" w:wrap="auto" w:hAnchor="text" w:x="650" w:y="644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KUTEWK+SimSun" w:hAnsi="KUTEWK+SimSun" w:cs="KUTEWK+SimSun"/>
          <w:color w:val="000000"/>
          <w:spacing w:val="-5"/>
          <w:sz w:val="21"/>
          <w:szCs w:val="22"/>
          <w:lang w:eastAsia="zh-CN"/>
        </w:rPr>
        <w:t>、大或；</w:t>
      </w:r>
    </w:p>
    <w:p w:rsidR="00A77B5B" w:rsidRDefault="008F3B0D">
      <w:pPr>
        <w:framePr w:w="3507" w:wrap="auto" w:hAnchor="text" w:x="650" w:y="6445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4"/>
          <w:sz w:val="21"/>
          <w:szCs w:val="22"/>
          <w:lang w:eastAsia="zh-CN"/>
        </w:rPr>
        <w:t>受或；申请</w:t>
      </w:r>
    </w:p>
    <w:p w:rsidR="00A77B5B" w:rsidRDefault="008F3B0D">
      <w:pPr>
        <w:framePr w:w="3507" w:wrap="auto" w:hAnchor="text" w:x="650" w:y="6445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人</w:t>
      </w:r>
    </w:p>
    <w:p w:rsidR="00A77B5B" w:rsidRDefault="008F3B0D">
      <w:pPr>
        <w:framePr w:w="3089" w:wrap="auto" w:hAnchor="text" w:x="8575" w:y="647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KUTEWK+SimSun" w:hAnsi="KUTEWK+SimSun" w:cs="KUTEWK+SimSun"/>
          <w:color w:val="000000"/>
          <w:spacing w:val="-6"/>
          <w:sz w:val="21"/>
          <w:szCs w:val="22"/>
          <w:lang w:eastAsia="zh-CN"/>
        </w:rPr>
        <w:t>、材料标</w:t>
      </w:r>
    </w:p>
    <w:p w:rsidR="00A77B5B" w:rsidRDefault="008F3B0D">
      <w:pPr>
        <w:framePr w:w="1680" w:wrap="auto" w:hAnchor="text" w:x="5350" w:y="654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KUTEWK+SimSun" w:hAnsi="KUTEWK+SimSun" w:cs="KUTEWK+SimSun"/>
          <w:color w:val="000000"/>
          <w:szCs w:val="22"/>
          <w:lang w:eastAsia="zh-CN"/>
        </w:rPr>
        <w:t>审相关材料</w:t>
      </w:r>
    </w:p>
    <w:p w:rsidR="00A77B5B" w:rsidRDefault="008F3B0D">
      <w:pPr>
        <w:framePr w:w="1918" w:wrap="auto" w:hAnchor="text" w:x="8575" w:y="6888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或公；</w:t>
      </w:r>
    </w:p>
    <w:p w:rsidR="00A77B5B" w:rsidRDefault="008F3B0D">
      <w:pPr>
        <w:framePr w:w="3101" w:wrap="auto" w:hAnchor="text" w:x="8575" w:y="719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3</w:t>
      </w:r>
    </w:p>
    <w:p w:rsidR="00A77B5B" w:rsidRDefault="008F3B0D">
      <w:pPr>
        <w:framePr w:w="3101" w:wrap="auto" w:hAnchor="text" w:x="8575" w:y="7199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、行办理签</w:t>
      </w:r>
    </w:p>
    <w:p w:rsidR="00A77B5B" w:rsidRDefault="008F3B0D">
      <w:pPr>
        <w:framePr w:w="3375" w:wrap="auto" w:hAnchor="text" w:x="590" w:y="10229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4"/>
          <w:sz w:val="21"/>
          <w:szCs w:val="22"/>
          <w:lang w:eastAsia="zh-CN"/>
        </w:rPr>
        <w:t>大或；</w:t>
      </w:r>
    </w:p>
    <w:p w:rsidR="00A77B5B" w:rsidRDefault="008F3B0D">
      <w:pPr>
        <w:framePr w:w="3375" w:wrap="auto" w:hAnchor="text" w:x="590" w:y="10229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12"/>
          <w:sz w:val="21"/>
          <w:szCs w:val="22"/>
          <w:lang w:eastAsia="zh-CN"/>
        </w:rPr>
        <w:t>受或；不</w:t>
      </w:r>
    </w:p>
    <w:p w:rsidR="00A77B5B" w:rsidRDefault="008F3B0D">
      <w:pPr>
        <w:framePr w:w="3375" w:wrap="auto" w:hAnchor="text" w:x="590" w:y="10229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1"/>
          <w:sz w:val="21"/>
          <w:szCs w:val="22"/>
          <w:lang w:eastAsia="zh-CN"/>
        </w:rPr>
        <w:t>位</w:t>
      </w:r>
    </w:p>
    <w:p w:rsidR="00A77B5B" w:rsidRDefault="008F3B0D">
      <w:pPr>
        <w:framePr w:w="2933" w:wrap="auto" w:hAnchor="text" w:x="8686" w:y="10311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4"/>
          <w:sz w:val="21"/>
          <w:szCs w:val="22"/>
          <w:lang w:eastAsia="zh-CN"/>
        </w:rPr>
        <w:t>1</w:t>
      </w:r>
      <w:r>
        <w:rPr>
          <w:rFonts w:ascii="KUTEWK+SimSun" w:hAnsi="KUTEWK+SimSun" w:cs="KUTEWK+SimSun"/>
          <w:color w:val="000000"/>
          <w:spacing w:val="3"/>
          <w:sz w:val="21"/>
          <w:szCs w:val="22"/>
          <w:lang w:eastAsia="zh-CN"/>
        </w:rPr>
        <w:t>、明人办人</w:t>
      </w:r>
    </w:p>
    <w:p w:rsidR="00A77B5B" w:rsidRDefault="008F3B0D">
      <w:pPr>
        <w:framePr w:w="2933" w:wrap="auto" w:hAnchor="text" w:x="8686" w:y="10311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相关资料签书；</w:t>
      </w:r>
    </w:p>
    <w:p w:rsidR="00A77B5B" w:rsidRDefault="008F3B0D">
      <w:pPr>
        <w:framePr w:w="2933" w:wrap="auto" w:hAnchor="text" w:x="8686" w:y="10311"/>
        <w:widowControl w:val="0"/>
        <w:autoSpaceDE w:val="0"/>
        <w:autoSpaceDN w:val="0"/>
        <w:spacing w:before="104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、全；</w:t>
      </w:r>
    </w:p>
    <w:p w:rsidR="00A77B5B" w:rsidRDefault="008F3B0D">
      <w:pPr>
        <w:framePr w:w="2933" w:wrap="auto" w:hAnchor="text" w:x="8686" w:y="10311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KUTEWK+SimSun" w:hAnsi="KUTEWK+SimSun" w:cs="KUTEWK+SimSun"/>
          <w:color w:val="000000"/>
          <w:sz w:val="21"/>
          <w:szCs w:val="22"/>
          <w:lang w:eastAsia="zh-CN"/>
        </w:rPr>
        <w:t>、公</w:t>
      </w:r>
    </w:p>
    <w:p w:rsidR="00A77B5B" w:rsidRDefault="00A77B5B">
      <w:pPr>
        <w:framePr w:w="869" w:wrap="auto" w:hAnchor="text" w:x="4135" w:y="103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8F3B0D">
      <w:pPr>
        <w:framePr w:w="2160" w:wrap="auto" w:hAnchor="text" w:x="5182" w:y="1050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KUTEWK+SimSun" w:hAnsi="KUTEWK+SimSun" w:cs="KUTEWK+SimSun"/>
          <w:color w:val="000000"/>
          <w:szCs w:val="22"/>
          <w:lang w:eastAsia="zh-CN"/>
        </w:rPr>
        <w:t>作出予以备案</w:t>
      </w:r>
    </w:p>
    <w:p w:rsidR="00A77B5B" w:rsidRDefault="008F3B0D">
      <w:pPr>
        <w:framePr w:w="2160" w:wrap="auto" w:hAnchor="text" w:x="5182" w:y="10507"/>
        <w:widowControl w:val="0"/>
        <w:autoSpaceDE w:val="0"/>
        <w:autoSpaceDN w:val="0"/>
        <w:spacing w:before="72"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KUTEWK+SimSun" w:hAnsi="KUTEWK+SimSun" w:cs="KUTEWK+SimSun"/>
          <w:color w:val="000000"/>
          <w:szCs w:val="22"/>
          <w:lang w:eastAsia="zh-CN"/>
        </w:rPr>
        <w:t>关决定</w:t>
      </w:r>
    </w:p>
    <w:p w:rsidR="00A77B5B" w:rsidRDefault="00A77B5B">
      <w:pPr>
        <w:framePr w:w="1078" w:wrap="auto" w:hAnchor="text" w:x="7478" w:y="10606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8F3B0D">
      <w:pPr>
        <w:framePr w:w="3089" w:wrap="auto" w:hAnchor="text" w:x="8686" w:y="1294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KUTEWK+SimSun" w:hAnsi="KUTEWK+SimSun" w:cs="KUTEWK+SimSun"/>
          <w:color w:val="000000"/>
          <w:spacing w:val="-6"/>
          <w:sz w:val="21"/>
          <w:szCs w:val="22"/>
          <w:lang w:eastAsia="zh-CN"/>
        </w:rPr>
        <w:t>、政</w:t>
      </w:r>
    </w:p>
    <w:p w:rsidR="00A77B5B" w:rsidRDefault="008F3B0D">
      <w:pPr>
        <w:framePr w:w="3089" w:wrap="auto" w:hAnchor="text" w:x="8686" w:y="12949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1"/>
          <w:sz w:val="21"/>
          <w:szCs w:val="22"/>
          <w:lang w:eastAsia="zh-CN"/>
        </w:rPr>
        <w:t>；</w:t>
      </w:r>
    </w:p>
    <w:p w:rsidR="00A77B5B" w:rsidRDefault="00A77B5B">
      <w:pPr>
        <w:framePr w:w="869" w:wrap="auto" w:hAnchor="text" w:x="4253" w:y="133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A77B5B">
      <w:pPr>
        <w:framePr w:w="1078" w:wrap="auto" w:hAnchor="text" w:x="7418" w:y="1333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</w:p>
    <w:p w:rsidR="00A77B5B" w:rsidRDefault="008F3B0D">
      <w:pPr>
        <w:framePr w:w="3375" w:wrap="auto" w:hAnchor="text" w:x="650" w:y="1341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KUTEWK+SimSun" w:hAnsi="KUTEWK+SimSun" w:cs="KUTEWK+SimSun"/>
          <w:color w:val="000000"/>
          <w:spacing w:val="-4"/>
          <w:sz w:val="21"/>
          <w:szCs w:val="22"/>
          <w:lang w:eastAsia="zh-CN"/>
        </w:rPr>
        <w:t>送达申请人</w:t>
      </w:r>
    </w:p>
    <w:p w:rsidR="00A77B5B" w:rsidRDefault="008F3B0D">
      <w:pPr>
        <w:framePr w:w="3375" w:wrap="auto" w:hAnchor="text" w:x="650" w:y="13411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KUTEWK+SimSun" w:hAnsi="KUTEWK+SimSun" w:cs="KUTEWK+SimSun"/>
          <w:color w:val="000000"/>
          <w:sz w:val="21"/>
          <w:szCs w:val="22"/>
        </w:rPr>
        <w:t>申请人</w:t>
      </w:r>
    </w:p>
    <w:p w:rsidR="00A77B5B" w:rsidRDefault="008F3B0D">
      <w:pPr>
        <w:framePr w:w="720" w:wrap="auto" w:hAnchor="text" w:x="5916" w:y="13505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</w:rPr>
      </w:pPr>
      <w:r>
        <w:rPr>
          <w:rFonts w:ascii="KUTEWK+SimSun" w:hAnsi="KUTEWK+SimSun" w:cs="KUTEWK+SimSun"/>
          <w:color w:val="000000"/>
          <w:szCs w:val="22"/>
        </w:rPr>
        <w:t>送达</w:t>
      </w:r>
    </w:p>
    <w:p w:rsidR="00A77B5B" w:rsidRDefault="008F3B0D">
      <w:pPr>
        <w:framePr w:w="2890" w:wrap="auto" w:hAnchor="text" w:x="8686" w:y="1366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</w:rPr>
        <w:t>2</w:t>
      </w:r>
      <w:r>
        <w:rPr>
          <w:rFonts w:ascii="KUTEWK+SimSun" w:hAnsi="KUTEWK+SimSun" w:cs="KUTEWK+SimSun"/>
          <w:color w:val="000000"/>
          <w:sz w:val="21"/>
          <w:szCs w:val="22"/>
        </w:rPr>
        <w:t>、全；</w:t>
      </w:r>
    </w:p>
    <w:p w:rsidR="00A77B5B" w:rsidRDefault="008F3B0D">
      <w:pPr>
        <w:framePr w:w="2890" w:wrap="auto" w:hAnchor="text" w:x="8686" w:y="13669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</w:rPr>
        <w:t>3</w:t>
      </w:r>
      <w:r>
        <w:rPr>
          <w:rFonts w:ascii="KUTEWK+SimSun" w:hAnsi="KUTEWK+SimSun" w:cs="KUTEWK+SimSun"/>
          <w:color w:val="000000"/>
          <w:sz w:val="21"/>
          <w:szCs w:val="22"/>
        </w:rPr>
        <w:t>、公</w:t>
      </w:r>
    </w:p>
    <w:p w:rsidR="00A77B5B" w:rsidRDefault="00A77B5B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 w:rsidRPr="00A77B5B">
        <w:rPr>
          <w:rFonts w:eastAsia="Times New Roman"/>
          <w:noProof/>
        </w:rPr>
        <w:pict>
          <v:shape id="_x0000_s1026" type="#_x0000_t75" style="position:absolute;margin-left:-1pt;margin-top:-1pt;width:597pt;height:843pt;z-index:-251657216;mso-position-horizontal-relative:page;mso-position-vertical-relative:page">
            <v:imagedata r:id="rId7" o:title=""/>
            <w10:wrap anchorx="page" anchory="page"/>
          </v:shape>
        </w:pict>
      </w:r>
    </w:p>
    <w:sectPr w:rsidR="00A77B5B" w:rsidSect="00A77B5B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B0D" w:rsidRDefault="008F3B0D" w:rsidP="00381305">
      <w:r>
        <w:separator/>
      </w:r>
    </w:p>
  </w:endnote>
  <w:endnote w:type="continuationSeparator" w:id="1">
    <w:p w:rsidR="008F3B0D" w:rsidRDefault="008F3B0D" w:rsidP="00381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panose1 w:val="00000000000000000000"/>
    <w:charset w:val="01"/>
    <w:family w:val="auto"/>
    <w:notTrueType/>
    <w:pitch w:val="default"/>
    <w:sig w:usb0="01010101" w:usb1="01010101" w:usb2="01010101" w:usb3="01010101" w:csb0="01010101" w:csb1="01010101"/>
  </w:font>
  <w:font w:name="TLFKPI+SimSun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KUTEWK+SimSun">
    <w:charset w:val="01"/>
    <w:family w:val="auto"/>
    <w:pitch w:val="variable"/>
    <w:sig w:usb0="01010101" w:usb1="01010101" w:usb2="01010101" w:usb3="01010101" w:csb0="01010101" w:csb1="01010101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B0D" w:rsidRDefault="008F3B0D" w:rsidP="00381305">
      <w:r>
        <w:separator/>
      </w:r>
    </w:p>
  </w:footnote>
  <w:footnote w:type="continuationSeparator" w:id="1">
    <w:p w:rsidR="008F3B0D" w:rsidRDefault="008F3B0D" w:rsidP="003813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381305"/>
    <w:rsid w:val="008F3B0D"/>
    <w:rsid w:val="00A77B3E"/>
    <w:rsid w:val="00A77B5B"/>
    <w:rsid w:val="00CA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B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1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1305"/>
    <w:rPr>
      <w:sz w:val="18"/>
      <w:szCs w:val="18"/>
    </w:rPr>
  </w:style>
  <w:style w:type="paragraph" w:styleId="a4">
    <w:name w:val="footer"/>
    <w:basedOn w:val="a"/>
    <w:link w:val="Char0"/>
    <w:rsid w:val="003813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13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2021-06-24T03:02:00Z</dcterms:created>
  <dcterms:modified xsi:type="dcterms:W3CDTF">2021-06-24T03:02:00Z</dcterms:modified>
</cp:coreProperties>
</file>