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  <w:lang w:eastAsia="zh-CN"/>
        </w:rPr>
        <w:t>再生育涉及病残儿医学鉴定</w:t>
      </w:r>
      <w:r>
        <w:rPr>
          <w:rFonts w:hint="eastAsia" w:ascii="黑体" w:hAnsi="黑体" w:eastAsia="黑体" w:cs="宋体"/>
          <w:kern w:val="0"/>
          <w:sz w:val="36"/>
          <w:szCs w:val="36"/>
        </w:rPr>
        <w:t>防控图</w:t>
      </w:r>
    </w:p>
    <w:p>
      <w:pPr>
        <w:ind w:left="2880" w:hanging="2880" w:hangingChars="900"/>
        <w:rPr>
          <w:rStyle w:val="6"/>
          <w:szCs w:val="21"/>
          <w:shd w:val="clear" w:color="auto" w:fill="FBFFFE"/>
        </w:rPr>
      </w:pPr>
      <w:r>
        <w:rPr>
          <w:rFonts w:ascii="宋体" w:hAnsi="宋体" w:cs="宋体"/>
          <w:kern w:val="0"/>
          <w:sz w:val="32"/>
          <w:szCs w:val="32"/>
        </w:rPr>
        <w:t xml:space="preserve">  </w:t>
      </w:r>
      <w:r>
        <w:pict>
          <v:shape id="_x0000_s1026" o:spid="_x0000_s1026" o:spt="32" type="#_x0000_t32" style="position:absolute;left:0pt;margin-left:239.9pt;margin-top:77.65pt;height:36.3pt;width:0pt;z-index:25166540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  <w:r>
        <w:pict>
          <v:group id="_x0000_s1027" o:spid="_x0000_s1027" o:spt="203" style="position:absolute;left:0pt;margin-left:-9.15pt;margin-top:2.7pt;height:514.6pt;width:486.7pt;z-index:251667456;mso-width-relative:page;mso-height-relative:page;" coordorigin="1663,3483" coordsize="9734,10292">
            <o:lock v:ext="edit"/>
            <v:shape id="_x0000_s1028" o:spid="_x0000_s1028" o:spt="109" type="#_x0000_t109" style="position:absolute;left:1663;top:3492;height:3465;width:284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、对符合条件的不予受理或拖延受理，对不符合条件的人员放宽条件；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、擅自增设行政审批条件，违规增加；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、未一次性告知、刁难、拖延、谋取不正当得益；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、协助申请人隐瞒实情；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</w:rPr>
                      <w:t>、未按规定时间及程序进行公示。</w:t>
                    </w:r>
                  </w:p>
                </w:txbxContent>
              </v:textbox>
            </v:shape>
            <v:shape id="_x0000_s1029" o:spid="_x0000_s1029" o:spt="109" type="#_x0000_t109" style="position:absolute;left:1678;top:7520;height:2467;width:286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、违规审批，对不符合条件的申请人准予行政确认的，对符合条件的申请人不予行政确认；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、刁难申请人，徇私谋利；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、审批超时。</w:t>
                    </w:r>
                  </w:p>
                </w:txbxContent>
              </v:textbox>
            </v:shape>
            <v:shape id="_x0000_s1030" o:spid="_x0000_s1030" o:spt="176" type="#_x0000_t176" style="position:absolute;left:5893;top:3563;height:69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提出申请</w:t>
                    </w:r>
                  </w:p>
                </w:txbxContent>
              </v:textbox>
            </v:shape>
            <v:shape id="_x0000_s1031" o:spid="_x0000_s1031" o:spt="109" type="#_x0000_t109" style="position:absolute;left:5863;top:5081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受理</w:t>
                    </w:r>
                  </w:p>
                </w:txbxContent>
              </v:textbox>
            </v:shape>
            <v:shape id="_x0000_s1032" o:spid="_x0000_s1032" o:spt="109" type="#_x0000_t109" style="position:absolute;left:5983;top:8426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shape>
            <v:shape id="_x0000_s1033" o:spid="_x0000_s1033" o:spt="109" type="#_x0000_t109" style="position:absolute;left:5923;top:10925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shape>
            <v:shape id="_x0000_s1034" o:spid="_x0000_s1034" o:spt="109" type="#_x0000_t109" style="position:absolute;left:5938;top:12179;height:453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送达</w:t>
                    </w:r>
                  </w:p>
                </w:txbxContent>
              </v:textbox>
            </v:shape>
            <v:shape id="_x0000_s1035" o:spid="_x0000_s1035" o:spt="176" type="#_x0000_t176" style="position:absolute;left:5953;top:13231;height:544;width:1440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办结</w:t>
                    </w:r>
                  </w:p>
                </w:txbxContent>
              </v:textbox>
            </v:shape>
            <v:shape id="_x0000_s1036" o:spid="_x0000_s1036" o:spt="109" type="#_x0000_t109" style="position:absolute;left:1693;top:10541;height:2446;width:2834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r>
                      <w:t>1</w:t>
                    </w:r>
                    <w:r>
                      <w:rPr>
                        <w:rFonts w:hint="eastAsia"/>
                      </w:rPr>
                      <w:t>、未及时办结，未及时建档上报；增加办结条件，谋取非法利益。</w:t>
                    </w:r>
                  </w:p>
                </w:txbxContent>
              </v:textbox>
            </v:shape>
            <v:shape id="_x0000_s1037" o:spid="_x0000_s1037" o:spt="109" type="#_x0000_t109" style="position:absolute;left:8623;top:3483;height:3420;width:2728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、实行受理单制；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、严格履行服务承诺制度，做到首问责任和一次性告知；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、政务公开，明确工作程序、时限等，按照规定办理；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、内部监督检查，投诉举报受理。</w:t>
                    </w:r>
                  </w:p>
                </w:txbxContent>
              </v:textbox>
            </v:shape>
            <v:shape id="_x0000_s1038" o:spid="_x0000_s1038" o:spt="109" type="#_x0000_t109" style="position:absolute;left:8608;top:7460;height:2467;width:275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、严格落实责任追究制度；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、对问题轻微者予以诫勉谈话，限期办结或限期纠正弥补；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、对重大违规违纪问题，按有关规定严肃查处。</w:t>
                    </w:r>
                  </w:p>
                </w:txbxContent>
              </v:textbox>
            </v:shape>
            <v:shape id="_x0000_s1039" o:spid="_x0000_s1039" o:spt="109" type="#_x0000_t109" style="position:absolute;left:8578;top:10592;height:2467;width:2819;v-text-anchor:middle;" coordsize="21600,21600">
              <v:path/>
              <v:fill focussize="0,0"/>
              <v:stroke weight="1pt" joinstyle="miter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、严格执行许可证制作操作规范；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、落实文件制作限时制；</w:t>
                    </w:r>
                  </w:p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、加强内部监管，严格执行行政法责任追究制度。</w:t>
                    </w:r>
                  </w:p>
                </w:txbxContent>
              </v:textbox>
            </v:shape>
          </v:group>
        </w:pict>
      </w:r>
    </w:p>
    <w:p>
      <w:pPr>
        <w:ind w:left="1890" w:hanging="1890" w:hangingChars="900"/>
        <w:rPr>
          <w:rStyle w:val="6"/>
          <w:szCs w:val="21"/>
          <w:shd w:val="clear" w:color="auto" w:fill="FBFFFE"/>
        </w:rPr>
      </w:pPr>
      <w:bookmarkStart w:id="0" w:name="_GoBack"/>
      <w:bookmarkEnd w:id="0"/>
      <w:r>
        <w:pict>
          <v:shape id="_x0000_s1040" o:spid="_x0000_s1040" o:spt="32" type="#_x0000_t32" style="position:absolute;left:0pt;margin-left:240.65pt;margin-top:451.9pt;height:23.55pt;width:0.05pt;z-index:25167667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1" o:spid="_x0000_s1041" o:spt="32" type="#_x0000_t32" style="position:absolute;left:0pt;margin-left:239.9pt;margin-top:389.35pt;height:36.3pt;width:0pt;z-index:25167564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2" o:spid="_x0000_s1042" o:spt="202" type="#_x0000_t202" style="position:absolute;left:0pt;margin-left:284.15pt;margin-top:347.1pt;height:23.2pt;width:64.5pt;z-index:251661312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43" o:spid="_x0000_s1043" o:spt="32" type="#_x0000_t32" style="position:absolute;left:0pt;margin-left:281.9pt;margin-top:378.2pt;height:0.1pt;width:58.15pt;z-index:25167462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4" o:spid="_x0000_s1044" o:spt="32" type="#_x0000_t32" style="position:absolute;left:0pt;margin-left:279.65pt;margin-top:252.35pt;height:0.1pt;width:58.15pt;z-index:25167360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5" o:spid="_x0000_s1045" o:spt="32" type="#_x0000_t32" style="position:absolute;left:0pt;flip:x y;margin-left:140.15pt;margin-top:375.9pt;height:0.05pt;width:65.25pt;z-index:251672576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6" o:spid="_x0000_s1046" o:spt="32" type="#_x0000_t32" style="position:absolute;left:0pt;flip:x y;margin-left:143.15pt;margin-top:253.2pt;height:0.05pt;width:65.25pt;z-index:25167155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7" o:spid="_x0000_s1047" o:spt="32" type="#_x0000_t32" style="position:absolute;left:0pt;flip:x;margin-left:239.55pt;margin-top:264.1pt;height:97.25pt;width:1.1pt;z-index:251670528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48" o:spid="_x0000_s1048" o:spt="202" type="#_x0000_t202" style="position:absolute;left:0pt;margin-left:146.15pt;margin-top:350.35pt;height:22.5pt;width:51.75pt;z-index:251664384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flip:x;margin-left:240.3pt;margin-top:99.85pt;height:139.4pt;width:0.35pt;z-index:251666432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0" o:spid="_x0000_s1050" o:spt="202" type="#_x0000_t202" style="position:absolute;left:0pt;margin-left:281.95pt;margin-top:233.65pt;height:23.2pt;width:57.7pt;z-index:251663360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146.2pt;margin-top:234.35pt;height:21pt;width:47.95pt;z-index:251662336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277.45pt;margin-top:57.1pt;height:24.75pt;width:58.5pt;z-index:251660288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143.9pt;margin-top:60.1pt;height:22.5pt;width:50.25pt;z-index:251659264;mso-width-relative:page;mso-height-relative:page;" filled="f" stroked="f" coordsize="21600,21600">
            <v:path/>
            <v:fill on="f" focussize="0,0"/>
            <v:stroke on="f" weight="1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pict>
          <v:shape id="_x0000_s1054" o:spid="_x0000_s1054" o:spt="32" type="#_x0000_t32" style="position:absolute;left:0pt;margin-left:275.15pt;margin-top:83.9pt;height:0.1pt;width:65.65pt;z-index:251669504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pict>
          <v:shape id="_x0000_s1055" o:spid="_x0000_s1055" o:spt="32" type="#_x0000_t32" style="position:absolute;left:0pt;flip:x y;margin-left:137.15pt;margin-top:85.2pt;height:0.05pt;width:65.25pt;z-index:251668480;mso-width-relative:page;mso-height-relative:page;" filled="f" coordsize="21600,21600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sectPr>
      <w:pgSz w:w="11906" w:h="16838"/>
      <w:pgMar w:top="1440" w:right="1701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01FB"/>
    <w:rsid w:val="0014495D"/>
    <w:rsid w:val="003D0017"/>
    <w:rsid w:val="004801FB"/>
    <w:rsid w:val="00567D82"/>
    <w:rsid w:val="005A772E"/>
    <w:rsid w:val="005C7331"/>
    <w:rsid w:val="008D5D10"/>
    <w:rsid w:val="00A57F4E"/>
    <w:rsid w:val="00CB70F8"/>
    <w:rsid w:val="010358F8"/>
    <w:rsid w:val="03617717"/>
    <w:rsid w:val="41E4486B"/>
    <w:rsid w:val="474B22F3"/>
    <w:rsid w:val="5E1C5875"/>
    <w:rsid w:val="5EE84614"/>
    <w:rsid w:val="7999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40"/>
        <o:r id="V:Rule3" type="connector" idref="#_x0000_s1041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9"/>
        <o:r id="V:Rule10" type="connector" idref="#_x0000_s1054"/>
        <o:r id="V:Rule11" type="connector" idref="#_x0000_s1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53</Characters>
  <Lines>1</Lines>
  <Paragraphs>1</Paragraphs>
  <TotalTime>6</TotalTime>
  <ScaleCrop>false</ScaleCrop>
  <LinksUpToDate>false</LinksUpToDate>
  <CharactersWithSpaces>61</CharactersWithSpaces>
  <Application>WPS Office_11.1.0.10578_F1E327BC-269C-435d-A152-05C5408002CA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2021-07-21T03:11:00Z</dcterms:created>
  <dc:creator>lj</dc:creator>
  <cp:lastModifiedBy>Administrator</cp:lastModifiedBy>
  <cp:lastPrinted>2021-07-21T07:55:28Z</cp:lastPrinted>
  <dcterms:modified xsi:type="dcterms:W3CDTF">2021-07-21T07:55:36Z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581FE121A04547B295883AD3685984F2</vt:lpwstr>
  </property>
</Properties>
</file>