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220" w:lineRule="atLeast"/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因建设需要拆除环境卫生设施审批</w:t>
      </w:r>
    </w:p>
    <w:p>
      <w:pPr>
        <w:spacing w:afterLines="50" w:line="220" w:lineRule="atLeast"/>
        <w:jc w:val="center"/>
        <w:rPr>
          <w:rFonts w:hint="eastAsia"/>
          <w:sz w:val="44"/>
          <w:szCs w:val="44"/>
        </w:rPr>
      </w:pPr>
      <w:bookmarkStart w:id="0" w:name="_GoBack"/>
      <w:bookmarkEnd w:id="0"/>
      <w:r>
        <w:rPr>
          <w:rFonts w:hint="eastAsia"/>
          <w:sz w:val="44"/>
          <w:szCs w:val="44"/>
        </w:rPr>
        <w:t>流程图</w:t>
      </w:r>
    </w:p>
    <w:p>
      <w:pPr>
        <w:spacing w:afterLines="50" w:line="220" w:lineRule="atLeast"/>
        <w:rPr>
          <w:sz w:val="44"/>
          <w:szCs w:val="44"/>
        </w:rPr>
      </w:pPr>
      <w:r>
        <w:rPr>
          <w:sz w:val="44"/>
          <w:szCs w:val="44"/>
        </w:rPr>
        <w:pict>
          <v:shape id="_x0000_s1034" o:spid="_x0000_s1034" o:spt="202" type="#_x0000_t202" style="position:absolute;left:0pt;margin-left:428.25pt;margin-top:67.05pt;height:41.25pt;width:94.5pt;z-index:251656192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sz w:val="20"/>
                      <w:szCs w:val="20"/>
                    </w:rPr>
                    <w:t>申请材料不齐全、不符合法定</w:t>
                  </w:r>
                  <w:r>
                    <w:rPr>
                      <w:rFonts w:hint="eastAsia"/>
                    </w:rPr>
                    <w:t>形式</w:t>
                  </w:r>
                </w:p>
              </w:txbxContent>
            </v:textbox>
          </v:shape>
        </w:pict>
      </w:r>
      <w:r>
        <w:rPr>
          <w:sz w:val="44"/>
          <w:szCs w:val="44"/>
        </w:rPr>
        <w:pict>
          <v:roundrect id="_x0000_s1041" o:spid="_x0000_s1041" o:spt="2" style="position:absolute;left:0pt;margin-left:249.75pt;margin-top:279.3pt;height:33pt;width:182.25pt;z-index:251670528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通知申请人领取决定文书</w:t>
                  </w:r>
                </w:p>
              </w:txbxContent>
            </v:textbox>
          </v:roundrect>
        </w:pict>
      </w:r>
      <w:r>
        <w:rPr>
          <w:sz w:val="44"/>
          <w:szCs w:val="44"/>
        </w:rPr>
        <w:pict>
          <v:shape id="_x0000_s1040" o:spid="_x0000_s1040" o:spt="32" type="#_x0000_t32" style="position:absolute;left:0pt;margin-left:341.25pt;margin-top:251.55pt;height:27.75pt;width:0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44"/>
          <w:szCs w:val="44"/>
        </w:rPr>
        <w:pict>
          <v:roundrect id="_x0000_s1039" o:spid="_x0000_s1039" o:spt="2" style="position:absolute;left:0pt;margin-left:249.75pt;margin-top:221.55pt;height:30pt;width:182.25pt;z-index:251668480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局领导审核或批准</w:t>
                  </w:r>
                </w:p>
              </w:txbxContent>
            </v:textbox>
          </v:roundrect>
        </w:pict>
      </w:r>
      <w:r>
        <w:rPr>
          <w:sz w:val="44"/>
          <w:szCs w:val="44"/>
        </w:rPr>
        <w:pict>
          <v:shape id="_x0000_s1038" o:spid="_x0000_s1038" o:spt="32" type="#_x0000_t32" style="position:absolute;left:0pt;margin-left:341.25pt;margin-top:191.55pt;height:30pt;width:0pt;z-index:25166745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44"/>
          <w:szCs w:val="44"/>
        </w:rPr>
        <w:pict>
          <v:roundrect id="_x0000_s1037" o:spid="_x0000_s1037" o:spt="2" style="position:absolute;left:0pt;margin-left:267pt;margin-top:155.55pt;height:36pt;width:146.25pt;z-index:251666432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实地勘察，提出审核意见</w:t>
                  </w:r>
                </w:p>
              </w:txbxContent>
            </v:textbox>
          </v:roundrect>
        </w:pict>
      </w:r>
      <w:r>
        <w:rPr>
          <w:sz w:val="44"/>
          <w:szCs w:val="44"/>
        </w:rPr>
        <w:pict>
          <v:shape id="_x0000_s1036" o:spid="_x0000_s1036" o:spt="32" type="#_x0000_t32" style="position:absolute;left:0pt;margin-left:339.75pt;margin-top:127.05pt;height:28.5pt;width:0pt;z-index:25166540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44"/>
          <w:szCs w:val="44"/>
        </w:rPr>
        <w:pict>
          <v:roundrect id="_x0000_s1028" o:spid="_x0000_s1028" o:spt="2" style="position:absolute;left:0pt;margin-left:253.5pt;margin-top:67.05pt;height:60pt;width:167.25pt;z-index:251660288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对申请事项当场审查，做出处理，材料齐全、符合法定形式</w:t>
                  </w:r>
                </w:p>
              </w:txbxContent>
            </v:textbox>
          </v:roundrect>
        </w:pict>
      </w:r>
      <w:r>
        <w:rPr>
          <w:sz w:val="44"/>
          <w:szCs w:val="44"/>
        </w:rPr>
        <w:pict>
          <v:shape id="_x0000_s1027" o:spid="_x0000_s1027" o:spt="32" type="#_x0000_t32" style="position:absolute;left:0pt;margin-left:339.75pt;margin-top:36.3pt;height:30.75pt;width:0pt;z-index:2516592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44"/>
          <w:szCs w:val="44"/>
        </w:rPr>
        <w:pict>
          <v:roundrect id="_x0000_s1035" o:spid="_x0000_s1035" o:spt="2" style="position:absolute;left:0pt;margin-left:523.5pt;margin-top:76.05pt;height:51pt;width:136.5pt;z-index:251664384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一次性告知申请人需补正的全部内容</w:t>
                  </w:r>
                </w:p>
              </w:txbxContent>
            </v:textbox>
          </v:roundrect>
        </w:pict>
      </w:r>
      <w:r>
        <w:rPr>
          <w:sz w:val="44"/>
          <w:szCs w:val="44"/>
        </w:rPr>
        <w:pict>
          <v:shape id="_x0000_s1033" o:spid="_x0000_s1033" o:spt="32" type="#_x0000_t32" style="position:absolute;left:0pt;margin-left:420.75pt;margin-top:103.8pt;height:0pt;width:102.75pt;z-index:25166336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44"/>
          <w:szCs w:val="44"/>
        </w:rPr>
        <w:pict>
          <v:roundrect id="_x0000_s1030" o:spid="_x0000_s1030" o:spt="2" style="position:absolute;left:0pt;margin-left:6pt;margin-top:72.3pt;height:60pt;width:136.5pt;z-index:251662336;mso-width-relative:page;mso-height-relative:page;" fillcolor="#FFFFFF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做出不予受理决定，并告知向有关单位申请</w:t>
                  </w:r>
                </w:p>
              </w:txbxContent>
            </v:textbox>
          </v:roundrect>
        </w:pict>
      </w:r>
      <w:r>
        <w:rPr>
          <w:sz w:val="44"/>
          <w:szCs w:val="44"/>
        </w:rPr>
        <w:pict>
          <v:shape id="_x0000_s1032" o:spid="_x0000_s1032" o:spt="202" type="#_x0000_t202" style="position:absolute;left:0pt;margin-left:146.25pt;margin-top:81.3pt;height:60pt;width:129pt;z-index:2516572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不属于本局职权范围的</w:t>
                  </w:r>
                </w:p>
              </w:txbxContent>
            </v:textbox>
          </v:shape>
        </w:pict>
      </w:r>
      <w:r>
        <w:rPr>
          <w:sz w:val="44"/>
          <w:szCs w:val="44"/>
        </w:rPr>
        <w:pict>
          <v:shape id="_x0000_s1029" o:spid="_x0000_s1029" o:spt="32" type="#_x0000_t32" style="position:absolute;left:0pt;flip:x;margin-left:142.5pt;margin-top:103.8pt;height:0pt;width:111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44"/>
          <w:szCs w:val="44"/>
        </w:rPr>
        <w:pict>
          <v:roundrect id="_x0000_s1026" o:spid="_x0000_s1026" o:spt="2" style="position:absolute;left:0pt;margin-left:249.75pt;margin-top:0.3pt;height:36pt;width:178.5pt;z-index:251658240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申请人提出申请</w:t>
                  </w:r>
                </w:p>
              </w:txbxContent>
            </v:textbox>
          </v:roundrect>
        </w:pict>
      </w:r>
    </w:p>
    <w:sectPr>
      <w:pgSz w:w="16838" w:h="11906" w:orient="landscape"/>
      <w:pgMar w:top="1800" w:right="1440" w:bottom="180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582629"/>
    <w:rsid w:val="008B7726"/>
    <w:rsid w:val="009E2044"/>
    <w:rsid w:val="00D31D50"/>
    <w:rsid w:val="00EB637A"/>
    <w:rsid w:val="00F34569"/>
    <w:rsid w:val="75AE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3"/>
        <o:r id="V:Rule4" type="connector" idref="#_x0000_s1036"/>
        <o:r id="V:Rule5" type="connector" idref="#_x0000_s1038"/>
        <o:r id="V:Rule6" type="connector" idref="#_x0000_s104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4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28"/>
    <customShpInfo spid="_x0000_s1027"/>
    <customShpInfo spid="_x0000_s1035"/>
    <customShpInfo spid="_x0000_s1033"/>
    <customShpInfo spid="_x0000_s1030"/>
    <customShpInfo spid="_x0000_s1032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31</Characters>
  <Lines>1</Lines>
  <Paragraphs>1</Paragraphs>
  <TotalTime>21</TotalTime>
  <ScaleCrop>false</ScaleCrop>
  <LinksUpToDate>false</LinksUpToDate>
  <CharactersWithSpaces>35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lenovo</cp:lastModifiedBy>
  <dcterms:modified xsi:type="dcterms:W3CDTF">2021-06-16T09:27:35Z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