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E24" w:rsidRDefault="001A0BBA">
      <w:r>
        <w:rPr>
          <w:noProof/>
        </w:rPr>
        <w:pict>
          <v:rect id="_x0000_s1066" style="position:absolute;left:0;text-align:left;margin-left:27pt;margin-top:-23.4pt;width:369pt;height:31.2pt;z-index:251673600" stroked="f">
            <v:textbox style="mso-next-textbox:#_x0000_s1066">
              <w:txbxContent>
                <w:p w:rsidR="00D70465" w:rsidRPr="00D40B38" w:rsidRDefault="004A263C" w:rsidP="00D70465">
                  <w:pPr>
                    <w:jc w:val="center"/>
                    <w:rPr>
                      <w:rFonts w:asciiTheme="minorEastAsia" w:eastAsiaTheme="minorEastAsia" w:hAnsiTheme="minorEastAsia"/>
                      <w:b/>
                      <w:sz w:val="32"/>
                      <w:szCs w:val="3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b/>
                      <w:sz w:val="32"/>
                      <w:szCs w:val="32"/>
                    </w:rPr>
                    <w:t>岚</w:t>
                  </w:r>
                  <w:r w:rsidR="00BF5E01" w:rsidRPr="00D40B38">
                    <w:rPr>
                      <w:rFonts w:asciiTheme="minorEastAsia" w:eastAsiaTheme="minorEastAsia" w:hAnsiTheme="minorEastAsia" w:hint="eastAsia"/>
                      <w:b/>
                      <w:sz w:val="32"/>
                      <w:szCs w:val="32"/>
                    </w:rPr>
                    <w:t>县</w:t>
                  </w:r>
                  <w:r w:rsidR="00D70465" w:rsidRPr="00D40B38">
                    <w:rPr>
                      <w:rFonts w:asciiTheme="minorEastAsia" w:eastAsiaTheme="minorEastAsia" w:hAnsiTheme="minorEastAsia" w:hint="eastAsia"/>
                      <w:b/>
                      <w:sz w:val="32"/>
                      <w:szCs w:val="32"/>
                    </w:rPr>
                    <w:t>烟草专卖局行政</w:t>
                  </w:r>
                  <w:r w:rsidR="000F0736">
                    <w:rPr>
                      <w:rFonts w:asciiTheme="minorEastAsia" w:eastAsiaTheme="minorEastAsia" w:hAnsiTheme="minorEastAsia" w:hint="eastAsia"/>
                      <w:b/>
                      <w:sz w:val="32"/>
                      <w:szCs w:val="32"/>
                    </w:rPr>
                    <w:t>许可</w:t>
                  </w:r>
                  <w:r w:rsidR="00D70465" w:rsidRPr="00D40B38">
                    <w:rPr>
                      <w:rFonts w:asciiTheme="minorEastAsia" w:eastAsiaTheme="minorEastAsia" w:hAnsiTheme="minorEastAsia" w:hint="eastAsia"/>
                      <w:b/>
                      <w:sz w:val="32"/>
                      <w:szCs w:val="32"/>
                    </w:rPr>
                    <w:t>廉政风险防控图</w:t>
                  </w:r>
                </w:p>
                <w:p w:rsidR="009F3088" w:rsidRDefault="009F3088" w:rsidP="00D70465">
                  <w:pPr>
                    <w:jc w:val="center"/>
                    <w:rPr>
                      <w:rFonts w:ascii="方正小标宋简体" w:eastAsia="方正小标宋简体"/>
                      <w:b/>
                      <w:sz w:val="32"/>
                      <w:szCs w:val="32"/>
                    </w:rPr>
                  </w:pPr>
                </w:p>
                <w:p w:rsidR="009F3088" w:rsidRDefault="009F3088" w:rsidP="00D70465">
                  <w:pPr>
                    <w:jc w:val="center"/>
                    <w:rPr>
                      <w:rFonts w:ascii="方正小标宋简体" w:eastAsia="方正小标宋简体"/>
                      <w:b/>
                      <w:sz w:val="32"/>
                      <w:szCs w:val="32"/>
                    </w:rPr>
                  </w:pPr>
                </w:p>
                <w:p w:rsidR="009F3088" w:rsidRDefault="009F3088" w:rsidP="00D70465">
                  <w:pPr>
                    <w:jc w:val="center"/>
                    <w:rPr>
                      <w:rFonts w:ascii="方正小标宋简体" w:eastAsia="方正小标宋简体"/>
                      <w:b/>
                      <w:sz w:val="32"/>
                      <w:szCs w:val="32"/>
                    </w:rPr>
                  </w:pPr>
                </w:p>
                <w:p w:rsidR="009F3088" w:rsidRDefault="009F3088" w:rsidP="00D70465">
                  <w:pPr>
                    <w:jc w:val="center"/>
                    <w:rPr>
                      <w:rFonts w:ascii="方正小标宋简体" w:eastAsia="方正小标宋简体"/>
                      <w:b/>
                      <w:sz w:val="32"/>
                      <w:szCs w:val="32"/>
                    </w:rPr>
                  </w:pPr>
                </w:p>
                <w:p w:rsidR="009F3088" w:rsidRDefault="009F3088" w:rsidP="00D70465">
                  <w:pPr>
                    <w:jc w:val="center"/>
                    <w:rPr>
                      <w:rFonts w:ascii="方正小标宋简体" w:eastAsia="方正小标宋简体"/>
                      <w:b/>
                      <w:sz w:val="32"/>
                      <w:szCs w:val="32"/>
                    </w:rPr>
                  </w:pPr>
                </w:p>
                <w:p w:rsidR="009F3088" w:rsidRPr="002A1204" w:rsidRDefault="009F3088" w:rsidP="00D70465">
                  <w:pPr>
                    <w:jc w:val="center"/>
                    <w:rPr>
                      <w:rFonts w:ascii="方正小标宋简体" w:eastAsia="方正小标宋简体"/>
                      <w:b/>
                      <w:sz w:val="32"/>
                      <w:szCs w:val="32"/>
                    </w:rPr>
                  </w:pPr>
                </w:p>
              </w:txbxContent>
            </v:textbox>
          </v:rect>
        </w:pict>
      </w:r>
    </w:p>
    <w:p w:rsidR="008B7E24" w:rsidRDefault="001A0BB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1" type="#_x0000_t202" style="position:absolute;left:0;text-align:left;margin-left:0;margin-top:.15pt;width:155.75pt;height:21.6pt;z-index:251688960" fillcolor="white [3212]" stroked="f">
            <v:fill opacity="64881f"/>
            <v:textbox>
              <w:txbxContent>
                <w:p w:rsidR="00AE5180" w:rsidRDefault="00AE5180" w:rsidP="00AE5180"/>
              </w:txbxContent>
            </v:textbox>
          </v:shape>
        </w:pict>
      </w:r>
    </w:p>
    <w:p w:rsidR="008B7E24" w:rsidRDefault="001A0BBA">
      <w:r w:rsidRPr="001A0BBA">
        <w:rPr>
          <w:noProof/>
          <w:color w:val="000000"/>
        </w:rPr>
        <w:pict>
          <v:rect id="_x0000_s1119" style="position:absolute;left:0;text-align:left;margin-left:306.4pt;margin-top:12.05pt;width:107.55pt;height:87.25pt;z-index:251687936">
            <v:textbox style="mso-next-textbox:#_x0000_s1119">
              <w:txbxContent>
                <w:p w:rsidR="009F3088" w:rsidRPr="00A61DCE" w:rsidRDefault="002C09B8" w:rsidP="008460CD">
                  <w:pPr>
                    <w:pStyle w:val="1"/>
                    <w:ind w:firstLineChars="0" w:firstLine="0"/>
                    <w:jc w:val="left"/>
                  </w:pPr>
                  <w:r>
                    <w:rPr>
                      <w:rFonts w:hint="eastAsia"/>
                      <w:sz w:val="18"/>
                      <w:szCs w:val="18"/>
                    </w:rPr>
                    <w:t>受理或不予受理需</w:t>
                  </w:r>
                  <w:r w:rsidRPr="002C09B8">
                    <w:rPr>
                      <w:rFonts w:hint="eastAsia"/>
                      <w:sz w:val="18"/>
                      <w:szCs w:val="18"/>
                    </w:rPr>
                    <w:t>向申请人出具加盖专用印章和注明日期的书面凭证</w:t>
                  </w:r>
                  <w:r w:rsidR="008460CD">
                    <w:rPr>
                      <w:rFonts w:hint="eastAsia"/>
                      <w:sz w:val="18"/>
                      <w:szCs w:val="18"/>
                    </w:rPr>
                    <w:t>，内部监督管理部门审核</w:t>
                  </w:r>
                </w:p>
              </w:txbxContent>
            </v:textbox>
          </v:rect>
        </w:pict>
      </w:r>
    </w:p>
    <w:p w:rsidR="00A9405A" w:rsidRDefault="001A0BBA">
      <w:pPr>
        <w:rPr>
          <w:color w:val="000000"/>
        </w:rPr>
      </w:pPr>
      <w:r>
        <w:rPr>
          <w:noProof/>
          <w:color w:val="000000"/>
        </w:rPr>
        <w:pict>
          <v:rect id="_x0000_s1071" style="position:absolute;left:0;text-align:left;margin-left:-18.7pt;margin-top:98.7pt;width:119pt;height:67.4pt;z-index:251680768">
            <v:textbox style="mso-next-textbox:#_x0000_s1071">
              <w:txbxContent>
                <w:p w:rsidR="002C09B8" w:rsidRDefault="002C09B8">
                  <w:r w:rsidRPr="00D70465">
                    <w:rPr>
                      <w:rFonts w:hint="eastAsia"/>
                      <w:sz w:val="18"/>
                      <w:szCs w:val="18"/>
                    </w:rPr>
                    <w:t>利用</w:t>
                  </w:r>
                  <w:r>
                    <w:rPr>
                      <w:rFonts w:hint="eastAsia"/>
                      <w:sz w:val="18"/>
                      <w:szCs w:val="18"/>
                    </w:rPr>
                    <w:t>资料审查和实地核查</w:t>
                  </w:r>
                  <w:r w:rsidRPr="00D70465">
                    <w:rPr>
                      <w:rFonts w:hint="eastAsia"/>
                      <w:sz w:val="18"/>
                      <w:szCs w:val="18"/>
                    </w:rPr>
                    <w:t>之便谋取私利</w:t>
                  </w:r>
                  <w:r>
                    <w:rPr>
                      <w:rFonts w:hint="eastAsia"/>
                      <w:sz w:val="18"/>
                      <w:szCs w:val="18"/>
                    </w:rPr>
                    <w:t>的；</w:t>
                  </w:r>
                  <w:r w:rsidR="00B02EE5">
                    <w:rPr>
                      <w:rFonts w:hint="eastAsia"/>
                      <w:sz w:val="18"/>
                      <w:szCs w:val="18"/>
                    </w:rPr>
                    <w:t>不按规定审查核实的</w:t>
                  </w:r>
                </w:p>
              </w:txbxContent>
            </v:textbox>
          </v:rect>
        </w:pict>
      </w:r>
      <w:r>
        <w:rPr>
          <w:noProof/>
          <w:color w:val="000000"/>
        </w:rPr>
        <w:pict>
          <v:rect id="_x0000_s1069" style="position:absolute;left:0;text-align:left;margin-left:-18.7pt;margin-top:181.4pt;width:116.75pt;height:76.6pt;z-index:251681792">
            <v:textbox style="mso-next-textbox:#_x0000_s1069">
              <w:txbxContent>
                <w:p w:rsidR="002C09B8" w:rsidRPr="00A61DCE" w:rsidRDefault="002C09B8" w:rsidP="002C09B8">
                  <w:pPr>
                    <w:pStyle w:val="1"/>
                    <w:ind w:firstLineChars="0" w:firstLine="0"/>
                  </w:pPr>
                  <w:r>
                    <w:rPr>
                      <w:rFonts w:hint="eastAsia"/>
                      <w:sz w:val="18"/>
                      <w:szCs w:val="18"/>
                    </w:rPr>
                    <w:t>利用职务之便对不符合办证条件的客户予以</w:t>
                  </w:r>
                  <w:r w:rsidR="00B02EE5">
                    <w:rPr>
                      <w:rFonts w:hint="eastAsia"/>
                      <w:sz w:val="18"/>
                      <w:szCs w:val="18"/>
                    </w:rPr>
                    <w:t>办理的；对符合办证条件的客户</w:t>
                  </w:r>
                  <w:proofErr w:type="gramStart"/>
                  <w:r w:rsidR="00B02EE5">
                    <w:rPr>
                      <w:rFonts w:hint="eastAsia"/>
                      <w:sz w:val="18"/>
                      <w:szCs w:val="18"/>
                    </w:rPr>
                    <w:t>苛刻严卡不予</w:t>
                  </w:r>
                  <w:proofErr w:type="gramEnd"/>
                  <w:r w:rsidR="00B02EE5">
                    <w:rPr>
                      <w:rFonts w:hint="eastAsia"/>
                      <w:sz w:val="18"/>
                      <w:szCs w:val="18"/>
                    </w:rPr>
                    <w:t>办理的</w:t>
                  </w:r>
                </w:p>
                <w:p w:rsidR="00D70465" w:rsidRPr="00A61DCE" w:rsidRDefault="00D70465" w:rsidP="00D70465">
                  <w:pPr>
                    <w:pStyle w:val="1"/>
                    <w:ind w:firstLineChars="0" w:firstLine="0"/>
                  </w:pPr>
                </w:p>
              </w:txbxContent>
            </v:textbox>
          </v:rect>
        </w:pict>
      </w:r>
      <w:r>
        <w:rPr>
          <w:noProof/>
          <w:color w:val="000000"/>
        </w:rPr>
        <w:pict>
          <v:rect id="_x0000_s1068" style="position:absolute;left:0;text-align:left;margin-left:-18.7pt;margin-top:318.25pt;width:119pt;height:53.25pt;z-index:251685888">
            <v:textbox style="mso-next-textbox:#_x0000_s1068">
              <w:txbxContent>
                <w:p w:rsidR="00D70465" w:rsidRPr="00BB474F" w:rsidRDefault="00B02EE5" w:rsidP="00D70465">
                  <w:pPr>
                    <w:pStyle w:val="1"/>
                    <w:ind w:firstLineChars="0" w:firstLine="0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对符合办理条件的不及时制证的；制证因个人原因未及时送达的</w:t>
                  </w:r>
                </w:p>
              </w:txbxContent>
            </v:textbox>
          </v:rect>
        </w:pict>
      </w:r>
      <w:r>
        <w:rPr>
          <w:noProof/>
          <w:color w:val="000000"/>
        </w:rPr>
        <w:pict>
          <v:rect id="_x0000_s1070" style="position:absolute;left:0;text-align:left;margin-left:-12.7pt;margin-top:417.45pt;width:111.65pt;height:77pt;z-index:251686912">
            <v:textbox style="mso-next-textbox:#_x0000_s1070">
              <w:txbxContent>
                <w:p w:rsidR="008B7E24" w:rsidRPr="008B7E24" w:rsidRDefault="008B7E24" w:rsidP="00E328FE">
                  <w:pPr>
                    <w:pStyle w:val="1"/>
                    <w:ind w:firstLineChars="0" w:firstLine="0"/>
                    <w:rPr>
                      <w:sz w:val="18"/>
                      <w:szCs w:val="18"/>
                    </w:rPr>
                  </w:pPr>
                  <w:r w:rsidRPr="008B7E24">
                    <w:rPr>
                      <w:rFonts w:hint="eastAsia"/>
                      <w:sz w:val="18"/>
                      <w:szCs w:val="18"/>
                    </w:rPr>
                    <w:t>未及时监督检查办证者的生产经营活动的；监督检查时需有两名以上人员亮证检查。</w:t>
                  </w:r>
                </w:p>
              </w:txbxContent>
            </v:textbox>
          </v:rect>
        </w:pict>
      </w:r>
      <w:r>
        <w:rPr>
          <w:color w:val="000000"/>
        </w:rPr>
      </w:r>
      <w:r>
        <w:rPr>
          <w:color w:val="000000"/>
        </w:rPr>
        <w:pict>
          <v:group id="_x0000_s1026" editas="canvas" style="width:414.8pt;height:600.6pt;mso-position-horizontal-relative:char;mso-position-vertical-relative:line" coordorigin="1792,2159" coordsize="8296,1201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792;top:2159;width:8296;height:12012" o:preferrelative="f">
              <v:fill o:detectmouseclick="t"/>
              <v:path o:extrusionok="t" o:connecttype="none"/>
              <o:lock v:ext="edit" text="t"/>
            </v:shape>
            <v:rect id="_x0000_s1028" style="position:absolute;left:5074;top:4243;width:1620;height:781" strokeweight="3pt">
              <v:textbox style="mso-next-textbox:#_x0000_s1028">
                <w:txbxContent>
                  <w:p w:rsidR="00D70465" w:rsidRDefault="003078EC" w:rsidP="00E328FE">
                    <w:pPr>
                      <w:jc w:val="center"/>
                    </w:pPr>
                    <w:r>
                      <w:rPr>
                        <w:rFonts w:hint="eastAsia"/>
                      </w:rPr>
                      <w:t>审查</w:t>
                    </w:r>
                  </w:p>
                </w:txbxContent>
              </v:textbox>
            </v:rect>
            <v:rect id="_x0000_s1029" style="position:absolute;left:5074;top:8531;width:1620;height:780" strokeweight="3pt">
              <v:textbox style="mso-next-textbox:#_x0000_s1029">
                <w:txbxContent>
                  <w:p w:rsidR="00D70465" w:rsidRDefault="003078EC" w:rsidP="00E328FE">
                    <w:pPr>
                      <w:jc w:val="center"/>
                    </w:pPr>
                    <w:r>
                      <w:rPr>
                        <w:rFonts w:hint="eastAsia"/>
                      </w:rPr>
                      <w:t>制证、送达</w:t>
                    </w:r>
                  </w:p>
                  <w:p w:rsidR="00D70465" w:rsidRDefault="00D70465" w:rsidP="00E328FE"/>
                </w:txbxContent>
              </v:textbox>
            </v:rect>
            <v:rect id="_x0000_s1030" style="position:absolute;left:3960;top:6745;width:1080;height:468" filled="f" stroked="f" strokecolor="white">
              <v:textbox style="mso-next-textbox:#_x0000_s1030">
                <w:txbxContent>
                  <w:p w:rsidR="00D70465" w:rsidRPr="00022394" w:rsidRDefault="00D70465" w:rsidP="00E328FE"/>
                </w:txbxContent>
              </v:textbox>
            </v:rect>
            <v:line id="_x0000_s1031" style="position:absolute" from="5871,5075" to="5881,6037">
              <v:stroke endarrow="block"/>
            </v:line>
            <v:line id="_x0000_s1032" style="position:absolute;flip:x" from="5875,6818" to="5881,8531">
              <v:stroke endarrow="block"/>
            </v:line>
            <v:line id="_x0000_s1033" style="position:absolute" from="5882,9311" to="5889,10721">
              <v:stroke endarrow="block"/>
            </v:line>
            <v:line id="_x0000_s1034" style="position:absolute;flip:x y" from="3770,4634" to="5034,4640">
              <v:stroke endarrow="block"/>
            </v:line>
            <v:rect id="_x0000_s1035" style="position:absolute;left:3770;top:4295;width:1270;height:780" filled="f" stroked="f" strokecolor="white">
              <v:textbox style="mso-next-textbox:#_x0000_s1035">
                <w:txbxContent>
                  <w:p w:rsidR="00D70465" w:rsidRDefault="00D70465" w:rsidP="00E328FE">
                    <w:pPr>
                      <w:ind w:firstLineChars="100" w:firstLine="180"/>
                      <w:rPr>
                        <w:sz w:val="18"/>
                        <w:szCs w:val="18"/>
                      </w:rPr>
                    </w:pPr>
                    <w:r w:rsidRPr="000213DB">
                      <w:rPr>
                        <w:rFonts w:hint="eastAsia"/>
                        <w:sz w:val="18"/>
                        <w:szCs w:val="18"/>
                      </w:rPr>
                      <w:t>风险点</w:t>
                    </w:r>
                  </w:p>
                  <w:p w:rsidR="00D70465" w:rsidRPr="000213DB" w:rsidRDefault="00D70465" w:rsidP="00E328FE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6" type="#_x0000_t32" style="position:absolute;left:6724;top:4627;width:1211;height:7;flip:y" o:connectortype="straight">
              <v:stroke endarrow="block"/>
            </v:shape>
            <v:line id="_x0000_s1037" style="position:absolute;flip:x" from="3753,6442" to="5050,6452">
              <v:stroke endarrow="block"/>
            </v:line>
            <v:line id="_x0000_s1038" style="position:absolute;flip:y" from="6753,6452" to="7823,6453">
              <v:stroke endarrow="block"/>
            </v:line>
            <v:rect id="_x0000_s1039" style="position:absolute;left:3677;top:6008;width:1397;height:780" filled="f" stroked="f" strokecolor="white">
              <v:textbox style="mso-next-textbox:#_x0000_s1039">
                <w:txbxContent>
                  <w:p w:rsidR="00D70465" w:rsidRDefault="00D70465" w:rsidP="00E328FE">
                    <w:pPr>
                      <w:ind w:firstLineChars="150" w:firstLine="270"/>
                      <w:rPr>
                        <w:sz w:val="18"/>
                        <w:szCs w:val="18"/>
                      </w:rPr>
                    </w:pPr>
                    <w:r w:rsidRPr="000213DB">
                      <w:rPr>
                        <w:rFonts w:hint="eastAsia"/>
                        <w:sz w:val="18"/>
                        <w:szCs w:val="18"/>
                      </w:rPr>
                      <w:t>风险点</w:t>
                    </w:r>
                  </w:p>
                  <w:p w:rsidR="00D70465" w:rsidRPr="000213DB" w:rsidRDefault="00D70465" w:rsidP="00E328FE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line id="_x0000_s1040" style="position:absolute;flip:x" from="3808,8995" to="5050,8996">
              <v:stroke endarrow="block"/>
            </v:line>
            <v:line id="_x0000_s1041" style="position:absolute;flip:y" from="6761,9005" to="7730,9006">
              <v:stroke endarrow="block"/>
            </v:line>
            <v:rect id="_x0000_s1042" style="position:absolute;left:3797;top:8411;width:1277;height:450" filled="f" stroked="f" strokecolor="white">
              <v:textbox style="mso-next-textbox:#_x0000_s1042">
                <w:txbxContent>
                  <w:p w:rsidR="00D70465" w:rsidRDefault="00D70465" w:rsidP="00E328FE">
                    <w:pPr>
                      <w:ind w:firstLineChars="100" w:firstLine="180"/>
                      <w:rPr>
                        <w:sz w:val="18"/>
                        <w:szCs w:val="18"/>
                      </w:rPr>
                    </w:pPr>
                    <w:r w:rsidRPr="000213DB">
                      <w:rPr>
                        <w:rFonts w:hint="eastAsia"/>
                        <w:sz w:val="18"/>
                        <w:szCs w:val="18"/>
                      </w:rPr>
                      <w:t>风险点</w:t>
                    </w:r>
                  </w:p>
                  <w:p w:rsidR="00D70465" w:rsidRPr="000213DB" w:rsidRDefault="00D70465" w:rsidP="00E328FE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7" style="position:absolute;left:5074;top:10803;width:1620;height:780" strokeweight="3pt">
              <v:textbox style="mso-next-textbox:#_x0000_s1047">
                <w:txbxContent>
                  <w:p w:rsidR="00D70465" w:rsidRDefault="003078EC" w:rsidP="00E328FE">
                    <w:pPr>
                      <w:jc w:val="center"/>
                    </w:pPr>
                    <w:r>
                      <w:rPr>
                        <w:rFonts w:hint="eastAsia"/>
                      </w:rPr>
                      <w:t>监督</w:t>
                    </w:r>
                  </w:p>
                  <w:p w:rsidR="00D70465" w:rsidRDefault="00D70465" w:rsidP="00E328FE"/>
                </w:txbxContent>
              </v:textbox>
            </v:rect>
            <v:rect id="_x0000_s1051" style="position:absolute;left:7730;top:10909;width:2350;height:1365">
              <v:textbox style="mso-next-textbox:#_x0000_s1051">
                <w:txbxContent>
                  <w:p w:rsidR="00D70465" w:rsidRPr="00D70465" w:rsidRDefault="008460CD" w:rsidP="00E328FE">
                    <w:r>
                      <w:rPr>
                        <w:rFonts w:hint="eastAsia"/>
                        <w:sz w:val="18"/>
                      </w:rPr>
                      <w:t>内部监督管理部门定时或不定时</w:t>
                    </w:r>
                    <w:r w:rsidR="00D70465" w:rsidRPr="00D70465">
                      <w:rPr>
                        <w:rFonts w:hint="eastAsia"/>
                        <w:sz w:val="18"/>
                      </w:rPr>
                      <w:t>对监督对象进行回访，对</w:t>
                    </w:r>
                    <w:r>
                      <w:rPr>
                        <w:rFonts w:hint="eastAsia"/>
                        <w:sz w:val="18"/>
                      </w:rPr>
                      <w:t>监督检查情况</w:t>
                    </w:r>
                    <w:r w:rsidR="00D70465" w:rsidRPr="00D70465">
                      <w:rPr>
                        <w:rFonts w:hint="eastAsia"/>
                        <w:sz w:val="18"/>
                      </w:rPr>
                      <w:t>进行抽查。</w:t>
                    </w:r>
                  </w:p>
                </w:txbxContent>
              </v:textbox>
            </v:rect>
            <v:rect id="_x0000_s1052" style="position:absolute;left:7730;top:7766;width:2340;height:2663">
              <v:textbox style="mso-next-textbox:#_x0000_s1052">
                <w:txbxContent>
                  <w:p w:rsidR="00D70465" w:rsidRPr="008460CD" w:rsidRDefault="008B7E24" w:rsidP="00E328FE">
                    <w:pPr>
                      <w:rPr>
                        <w:szCs w:val="18"/>
                      </w:rPr>
                    </w:pPr>
                    <w:r w:rsidRPr="00D70465">
                      <w:rPr>
                        <w:rFonts w:hint="eastAsia"/>
                        <w:sz w:val="18"/>
                      </w:rPr>
                      <w:t>严格执行送达程序；对监督对象</w:t>
                    </w:r>
                    <w:proofErr w:type="gramStart"/>
                    <w:r w:rsidRPr="00D70465">
                      <w:rPr>
                        <w:rFonts w:hint="eastAsia"/>
                        <w:sz w:val="18"/>
                      </w:rPr>
                      <w:t>作出</w:t>
                    </w:r>
                    <w:proofErr w:type="gramEnd"/>
                    <w:r w:rsidRPr="00D70465">
                      <w:rPr>
                        <w:rFonts w:hint="eastAsia"/>
                        <w:sz w:val="18"/>
                      </w:rPr>
                      <w:t>的处理决定及其执行情况，除涉及国家秘密、商业秘密和个人隐私外，向社会公开</w:t>
                    </w:r>
                    <w:r>
                      <w:rPr>
                        <w:rFonts w:hint="eastAsia"/>
                        <w:sz w:val="18"/>
                      </w:rPr>
                      <w:t>。加强证件管理人员教育培训，从思想上将工作放在第一位</w:t>
                    </w:r>
                    <w:r w:rsidR="008460CD">
                      <w:rPr>
                        <w:rFonts w:hint="eastAsia"/>
                        <w:sz w:val="18"/>
                      </w:rPr>
                      <w:t>。</w:t>
                    </w:r>
                  </w:p>
                </w:txbxContent>
              </v:textbox>
            </v:rect>
            <v:rect id="_x0000_s1072" style="position:absolute;left:7919;top:3892;width:2161;height:1410">
              <v:textbox style="mso-next-textbox:#_x0000_s1072">
                <w:txbxContent>
                  <w:p w:rsidR="00D70465" w:rsidRPr="00A61DCE" w:rsidRDefault="002C09B8" w:rsidP="00E328FE">
                    <w:pPr>
                      <w:pStyle w:val="1"/>
                      <w:ind w:firstLineChars="0" w:firstLine="0"/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申请资料由内部监督管理部门加强审核，并抽查实地核查</w:t>
                    </w:r>
                    <w:r w:rsidR="00B02EE5">
                      <w:rPr>
                        <w:rFonts w:hint="eastAsia"/>
                        <w:sz w:val="18"/>
                        <w:szCs w:val="18"/>
                      </w:rPr>
                      <w:t>情况，实地核查必须留有门店照片</w:t>
                    </w:r>
                  </w:p>
                </w:txbxContent>
              </v:textbox>
            </v:rect>
            <v:shape id="_x0000_s1076" type="#_x0000_t32" style="position:absolute;left:6694;top:2921;width:1211;height:7;flip:y" o:connectortype="straight">
              <v:stroke endarrow="block"/>
            </v:shape>
            <v:rect id="_x0000_s1109" style="position:absolute;left:3980;top:2557;width:1270;height:780" filled="f" stroked="f" strokecolor="white">
              <v:textbox style="mso-next-textbox:#_x0000_s1109">
                <w:txbxContent>
                  <w:p w:rsidR="00E53BC0" w:rsidRDefault="00E53BC0" w:rsidP="00E328FE">
                    <w:pPr>
                      <w:ind w:firstLineChars="100" w:firstLine="180"/>
                      <w:rPr>
                        <w:sz w:val="18"/>
                        <w:szCs w:val="18"/>
                      </w:rPr>
                    </w:pPr>
                    <w:r w:rsidRPr="000213DB">
                      <w:rPr>
                        <w:rFonts w:hint="eastAsia"/>
                        <w:sz w:val="18"/>
                        <w:szCs w:val="18"/>
                      </w:rPr>
                      <w:t>风险点</w:t>
                    </w:r>
                  </w:p>
                  <w:p w:rsidR="00E53BC0" w:rsidRPr="000213DB" w:rsidRDefault="00E53BC0" w:rsidP="00E328FE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shape id="_x0000_s1110" type="#_x0000_t32" style="position:absolute;left:3980;top:2947;width:1070;height:3;flip:x y" o:connectortype="straight">
              <v:stroke endarrow="block"/>
            </v:shape>
            <v:rect id="_x0000_s1067" style="position:absolute;left:7800;top:5822;width:2280;height:1565">
              <v:textbox style="mso-next-textbox:#_x0000_s1067">
                <w:txbxContent>
                  <w:p w:rsidR="0012671C" w:rsidRDefault="0012671C" w:rsidP="00E328FE">
                    <w:pPr>
                      <w:rPr>
                        <w:sz w:val="18"/>
                      </w:rPr>
                    </w:pPr>
                  </w:p>
                  <w:p w:rsidR="00D70465" w:rsidRPr="00744163" w:rsidRDefault="00B02EE5" w:rsidP="00E328FE">
                    <w:pPr>
                      <w:rPr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内部监督管理部门全程监督检查，对内部违规行为进行责任追究。</w:t>
                    </w:r>
                  </w:p>
                </w:txbxContent>
              </v:textbox>
            </v:rect>
            <v:line id="_x0000_s1111" style="position:absolute;flip:x" from="5883,11583" to="5900,13301">
              <v:stroke endarrow="block"/>
            </v:line>
            <v:rect id="_x0000_s1112" style="position:absolute;left:6753;top:2557;width:1270;height:780" filled="f" stroked="f" strokecolor="white">
              <v:textbox style="mso-next-textbox:#_x0000_s1112">
                <w:txbxContent>
                  <w:p w:rsidR="00DB367E" w:rsidRDefault="009F3088" w:rsidP="00E328FE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防控措施</w:t>
                    </w:r>
                  </w:p>
                  <w:p w:rsidR="00DB367E" w:rsidRPr="000213DB" w:rsidRDefault="00DB367E" w:rsidP="00E328FE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113" style="position:absolute;left:6635;top:4244;width:1270;height:780" filled="f" stroked="f" strokecolor="white">
              <v:textbox style="mso-next-textbox:#_x0000_s1113">
                <w:txbxContent>
                  <w:p w:rsidR="00DB367E" w:rsidRDefault="00DB367E" w:rsidP="00E328FE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防控措施</w:t>
                    </w:r>
                  </w:p>
                  <w:p w:rsidR="00DB367E" w:rsidRPr="000213DB" w:rsidRDefault="00DB367E" w:rsidP="00E328FE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114" style="position:absolute;left:6723;top:5965;width:1270;height:780" filled="f" stroked="f" strokecolor="white">
              <v:textbox style="mso-next-textbox:#_x0000_s1114">
                <w:txbxContent>
                  <w:p w:rsidR="00DB367E" w:rsidRDefault="00DB367E" w:rsidP="00E328FE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防控措施</w:t>
                    </w:r>
                  </w:p>
                  <w:p w:rsidR="00DB367E" w:rsidRPr="000213DB" w:rsidRDefault="00DB367E" w:rsidP="00E328FE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115" style="position:absolute;left:6694;top:8437;width:1329;height:424" filled="f" stroked="f" strokecolor="white">
              <v:textbox style="mso-next-textbox:#_x0000_s1115">
                <w:txbxContent>
                  <w:p w:rsidR="00DB367E" w:rsidRDefault="00DB367E" w:rsidP="00E328FE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防控措施</w:t>
                    </w:r>
                  </w:p>
                  <w:p w:rsidR="00DB367E" w:rsidRPr="000213DB" w:rsidRDefault="00DB367E" w:rsidP="00E328FE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oundrect id="AutoShape 15" o:spid="_x0000_s1117" style="position:absolute;left:5003;top:2453;width:1720;height:1062" arcsize=".5" strokeweight="3pt">
              <v:textbox style="mso-next-textbox:#AutoShape 15">
                <w:txbxContent>
                  <w:p w:rsidR="0069182B" w:rsidRDefault="003078EC" w:rsidP="00E328FE">
                    <w:pPr>
                      <w:jc w:val="center"/>
                    </w:pPr>
                    <w:r>
                      <w:rPr>
                        <w:rFonts w:hint="eastAsia"/>
                      </w:rPr>
                      <w:t>受理</w:t>
                    </w:r>
                  </w:p>
                </w:txbxContent>
              </v:textbox>
            </v:roundrect>
            <v:rect id="_x0000_s1118" style="position:absolute;left:1800;top:2167;width:2180;height:1077">
              <v:textbox style="mso-next-textbox:#_x0000_s1118">
                <w:txbxContent>
                  <w:p w:rsidR="009F3088" w:rsidRPr="002C09B8" w:rsidRDefault="003078EC" w:rsidP="00E328FE">
                    <w:pPr>
                      <w:pStyle w:val="1"/>
                      <w:ind w:firstLineChars="0" w:firstLine="0"/>
                      <w:rPr>
                        <w:sz w:val="18"/>
                        <w:szCs w:val="18"/>
                      </w:rPr>
                    </w:pPr>
                    <w:r w:rsidRPr="002C09B8">
                      <w:rPr>
                        <w:rFonts w:hint="eastAsia"/>
                        <w:sz w:val="18"/>
                        <w:szCs w:val="18"/>
                      </w:rPr>
                      <w:t>受理</w:t>
                    </w:r>
                    <w:r w:rsidR="002C09B8">
                      <w:rPr>
                        <w:rFonts w:hint="eastAsia"/>
                        <w:sz w:val="18"/>
                        <w:szCs w:val="18"/>
                      </w:rPr>
                      <w:t>不符合规定的申请或</w:t>
                    </w:r>
                    <w:r w:rsidRPr="002C09B8">
                      <w:rPr>
                        <w:rFonts w:hint="eastAsia"/>
                        <w:sz w:val="18"/>
                        <w:szCs w:val="18"/>
                      </w:rPr>
                      <w:t>不予受理</w:t>
                    </w:r>
                    <w:r w:rsidR="002C09B8">
                      <w:rPr>
                        <w:rFonts w:hint="eastAsia"/>
                        <w:sz w:val="18"/>
                        <w:szCs w:val="18"/>
                      </w:rPr>
                      <w:t>符合规定的申请</w:t>
                    </w:r>
                  </w:p>
                </w:txbxContent>
              </v:textbox>
            </v:rect>
            <v:line id="_x0000_s1120" style="position:absolute" from="5876,3515" to="5881,4243">
              <v:stroke endarrow="block"/>
            </v:line>
            <v:rect id="_x0000_s1121" style="position:absolute;left:5133;top:6037;width:1620;height:781" strokeweight="3pt">
              <v:textbox style="mso-next-textbox:#_x0000_s1121">
                <w:txbxContent>
                  <w:p w:rsidR="00254C18" w:rsidRDefault="003078EC" w:rsidP="00E328FE">
                    <w:pPr>
                      <w:jc w:val="center"/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</w:txbxContent>
              </v:textbox>
            </v:rect>
            <v:rect id="_x0000_s1122" style="position:absolute;left:3684;top:10526;width:1319;height:480" filled="f" stroked="f" strokecolor="white">
              <v:textbox style="mso-next-textbox:#_x0000_s1122">
                <w:txbxContent>
                  <w:p w:rsidR="00F41EDA" w:rsidRDefault="00F41EDA" w:rsidP="00E328FE">
                    <w:pPr>
                      <w:ind w:firstLineChars="100" w:firstLine="180"/>
                      <w:rPr>
                        <w:sz w:val="18"/>
                        <w:szCs w:val="18"/>
                      </w:rPr>
                    </w:pPr>
                    <w:r w:rsidRPr="000213DB">
                      <w:rPr>
                        <w:rFonts w:hint="eastAsia"/>
                        <w:sz w:val="18"/>
                        <w:szCs w:val="18"/>
                      </w:rPr>
                      <w:t>风险点</w:t>
                    </w:r>
                  </w:p>
                  <w:p w:rsidR="00F41EDA" w:rsidRPr="000213DB" w:rsidRDefault="00F41EDA" w:rsidP="00E328FE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line id="_x0000_s1123" style="position:absolute;flip:x" from="3808,11081" to="5085,11082">
              <v:stroke endarrow="block"/>
            </v:line>
            <v:line id="_x0000_s1124" style="position:absolute" from="6724,11178" to="7685,11179">
              <v:stroke endarrow="block"/>
            </v:line>
            <v:rect id="_x0000_s1125" style="position:absolute;left:6753;top:10721;width:1270;height:533" filled="f" stroked="f" strokecolor="white">
              <v:textbox style="mso-next-textbox:#_x0000_s1125">
                <w:txbxContent>
                  <w:p w:rsidR="0012671C" w:rsidRDefault="0012671C" w:rsidP="00E328FE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防控措施</w:t>
                    </w:r>
                  </w:p>
                  <w:p w:rsidR="0012671C" w:rsidRPr="000213DB" w:rsidRDefault="0012671C" w:rsidP="00E328FE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oundrect id="AutoShape 15" o:spid="_x0000_s1167" style="position:absolute;left:5074;top:13331;width:1720;height:810" arcsize=".5" strokeweight="3pt">
              <v:textbox>
                <w:txbxContent>
                  <w:p w:rsidR="00E328FE" w:rsidRDefault="00E328FE" w:rsidP="00E328FE">
                    <w:pPr>
                      <w:jc w:val="center"/>
                    </w:pPr>
                    <w:r>
                      <w:rPr>
                        <w:rFonts w:hint="eastAsia"/>
                      </w:rPr>
                      <w:t>归档</w:t>
                    </w:r>
                  </w:p>
                </w:txbxContent>
              </v:textbox>
            </v:roundrect>
            <w10:wrap type="none"/>
            <w10:anchorlock/>
          </v:group>
        </w:pict>
      </w:r>
    </w:p>
    <w:p w:rsidR="00DF567E" w:rsidRPr="0053277D" w:rsidRDefault="00DF567E">
      <w:pPr>
        <w:rPr>
          <w:rFonts w:ascii="宋体" w:hAnsi="宋体"/>
          <w:bCs/>
          <w:sz w:val="16"/>
          <w:szCs w:val="16"/>
        </w:rPr>
      </w:pPr>
    </w:p>
    <w:sectPr w:rsidR="00DF567E" w:rsidRPr="0053277D" w:rsidSect="009D3880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1EC" w:rsidRDefault="006721EC" w:rsidP="009D3880">
      <w:r>
        <w:separator/>
      </w:r>
    </w:p>
  </w:endnote>
  <w:endnote w:type="continuationSeparator" w:id="0">
    <w:p w:rsidR="006721EC" w:rsidRDefault="006721EC" w:rsidP="009D3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1EC" w:rsidRDefault="006721EC" w:rsidP="009D3880">
      <w:r>
        <w:separator/>
      </w:r>
    </w:p>
  </w:footnote>
  <w:footnote w:type="continuationSeparator" w:id="0">
    <w:p w:rsidR="006721EC" w:rsidRDefault="006721EC" w:rsidP="009D38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AE0" w:rsidRDefault="006721EC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0465"/>
    <w:rsid w:val="000F0736"/>
    <w:rsid w:val="0012671C"/>
    <w:rsid w:val="001A0BBA"/>
    <w:rsid w:val="00254C18"/>
    <w:rsid w:val="002C09B8"/>
    <w:rsid w:val="003078EC"/>
    <w:rsid w:val="003131D5"/>
    <w:rsid w:val="00332FF4"/>
    <w:rsid w:val="00343B3D"/>
    <w:rsid w:val="0036682C"/>
    <w:rsid w:val="004520D0"/>
    <w:rsid w:val="0046711B"/>
    <w:rsid w:val="004A263C"/>
    <w:rsid w:val="0053277D"/>
    <w:rsid w:val="005E401F"/>
    <w:rsid w:val="00654EFF"/>
    <w:rsid w:val="006571B6"/>
    <w:rsid w:val="006721EC"/>
    <w:rsid w:val="0069182B"/>
    <w:rsid w:val="006C3F65"/>
    <w:rsid w:val="00710C5C"/>
    <w:rsid w:val="00714FDB"/>
    <w:rsid w:val="0076299E"/>
    <w:rsid w:val="008460CD"/>
    <w:rsid w:val="00873EE6"/>
    <w:rsid w:val="008B7E24"/>
    <w:rsid w:val="008D5970"/>
    <w:rsid w:val="00907EF0"/>
    <w:rsid w:val="009D3880"/>
    <w:rsid w:val="009F3088"/>
    <w:rsid w:val="00A9405A"/>
    <w:rsid w:val="00AE5180"/>
    <w:rsid w:val="00B02EE5"/>
    <w:rsid w:val="00B756F7"/>
    <w:rsid w:val="00BB474F"/>
    <w:rsid w:val="00BF511A"/>
    <w:rsid w:val="00BF5E01"/>
    <w:rsid w:val="00C30364"/>
    <w:rsid w:val="00CD383A"/>
    <w:rsid w:val="00D40B38"/>
    <w:rsid w:val="00D6416F"/>
    <w:rsid w:val="00D70465"/>
    <w:rsid w:val="00DB367E"/>
    <w:rsid w:val="00DD1065"/>
    <w:rsid w:val="00DF567E"/>
    <w:rsid w:val="00E328FE"/>
    <w:rsid w:val="00E45483"/>
    <w:rsid w:val="00E53BC0"/>
    <w:rsid w:val="00EC1E96"/>
    <w:rsid w:val="00ED3B8B"/>
    <w:rsid w:val="00F379AF"/>
    <w:rsid w:val="00F41EDA"/>
    <w:rsid w:val="00FB06CD"/>
    <w:rsid w:val="00FE5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  <o:rules v:ext="edit">
        <o:r id="V:Rule4" type="connector" idref="#_x0000_s1036">
          <o:proxy start="" idref="#_x0000_s1028" connectloc="3"/>
        </o:r>
        <o:r id="V:Rule5" type="connector" idref="#_x0000_s1110">
          <o:proxy end="" idref="#_x0000_s1109" connectloc="1"/>
        </o:r>
        <o:r id="V:Rule6" type="connector" idref="#_x0000_s107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4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D704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0465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rsid w:val="00D70465"/>
    <w:pPr>
      <w:ind w:firstLineChars="200" w:firstLine="420"/>
    </w:pPr>
    <w:rPr>
      <w:rFonts w:ascii="Calibri" w:hAnsi="Calibri" w:cs="宋体"/>
      <w:szCs w:val="21"/>
    </w:rPr>
  </w:style>
  <w:style w:type="paragraph" w:styleId="a4">
    <w:name w:val="footer"/>
    <w:basedOn w:val="a"/>
    <w:link w:val="Char0"/>
    <w:uiPriority w:val="99"/>
    <w:unhideWhenUsed/>
    <w:rsid w:val="00E53B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3BC0"/>
    <w:rPr>
      <w:rFonts w:ascii="Times New Roman" w:eastAsia="宋体" w:hAnsi="Times New Roman" w:cs="Times New Roman"/>
      <w:sz w:val="18"/>
      <w:szCs w:val="18"/>
    </w:rPr>
  </w:style>
  <w:style w:type="paragraph" w:styleId="a5">
    <w:name w:val="No Spacing"/>
    <w:link w:val="Char1"/>
    <w:uiPriority w:val="1"/>
    <w:qFormat/>
    <w:rsid w:val="00654EFF"/>
    <w:rPr>
      <w:kern w:val="0"/>
      <w:sz w:val="22"/>
    </w:rPr>
  </w:style>
  <w:style w:type="character" w:customStyle="1" w:styleId="Char1">
    <w:name w:val="无间隔 Char"/>
    <w:basedOn w:val="a0"/>
    <w:link w:val="a5"/>
    <w:uiPriority w:val="1"/>
    <w:rsid w:val="00654EFF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1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权建旺</dc:creator>
  <cp:keywords/>
  <dc:description/>
  <cp:lastModifiedBy>zhang</cp:lastModifiedBy>
  <cp:revision>39</cp:revision>
  <cp:lastPrinted>2021-07-15T02:48:00Z</cp:lastPrinted>
  <dcterms:created xsi:type="dcterms:W3CDTF">2015-03-04T07:38:00Z</dcterms:created>
  <dcterms:modified xsi:type="dcterms:W3CDTF">2021-07-15T02:48:00Z</dcterms:modified>
</cp:coreProperties>
</file>