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0D0" w:rsidRDefault="00410775">
      <w:pPr>
        <w:spacing w:line="0" w:lineRule="atLeast"/>
        <w:rPr>
          <w:rFonts w:ascii="Arial" w:hAnsi="Calibri"/>
          <w:color w:val="FF0000"/>
          <w:sz w:val="2"/>
          <w:szCs w:val="22"/>
        </w:rPr>
      </w:pPr>
      <w:bookmarkStart w:id="0" w:name="br1"/>
      <w:bookmarkEnd w:id="0"/>
      <w:r w:rsidRPr="00C820D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0.5pt;margin-top:-1pt;width:597pt;height:843pt;z-index:-251658240;mso-position-horizontal-relative:page;mso-position-vertical-relative:page">
            <v:imagedata r:id="rId6" o:title=""/>
            <w10:wrap anchorx="page" anchory="page"/>
          </v:shape>
        </w:pict>
      </w:r>
      <w:r w:rsidR="00221A31">
        <w:rPr>
          <w:rFonts w:ascii="Arial" w:hAnsi="Calibri"/>
          <w:color w:val="FF0000"/>
          <w:sz w:val="2"/>
          <w:szCs w:val="22"/>
        </w:rPr>
        <w:t xml:space="preserve"> </w:t>
      </w:r>
    </w:p>
    <w:p w:rsidR="00C820D0" w:rsidRDefault="00221A31">
      <w:pPr>
        <w:framePr w:w="4413" w:wrap="auto" w:hAnchor="text" w:x="3866" w:y="1576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肥料经营备案职权运行流程图</w:t>
      </w:r>
    </w:p>
    <w:p w:rsidR="00C820D0" w:rsidRDefault="00221A31">
      <w:pPr>
        <w:framePr w:w="3375" w:wrap="auto" w:hAnchor="text" w:x="8333" w:y="2988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、肥料经营单位应在自购进肥料</w:t>
      </w:r>
    </w:p>
    <w:p w:rsidR="00C820D0" w:rsidRDefault="00221A31">
      <w:pPr>
        <w:framePr w:w="3375" w:wrap="auto" w:hAnchor="text" w:x="8333" w:y="2988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之日起</w:t>
      </w:r>
      <w:r>
        <w:rPr>
          <w:rFonts w:hAnsi="Calibri"/>
          <w:color w:val="000000"/>
          <w:spacing w:val="-1"/>
          <w:sz w:val="21"/>
          <w:szCs w:val="22"/>
          <w:lang w:eastAsia="zh-CN"/>
        </w:rPr>
        <w:t xml:space="preserve"> </w:t>
      </w:r>
      <w:r>
        <w:rPr>
          <w:rFonts w:ascii="SimSun" w:hAnsi="Calibri"/>
          <w:color w:val="000000"/>
          <w:spacing w:val="1"/>
          <w:sz w:val="21"/>
          <w:szCs w:val="22"/>
          <w:lang w:eastAsia="zh-CN"/>
        </w:rPr>
        <w:t>30</w:t>
      </w:r>
      <w:r>
        <w:rPr>
          <w:rFonts w:hAnsi="Calibri"/>
          <w:color w:val="000000"/>
          <w:spacing w:val="-2"/>
          <w:sz w:val="2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日内，将购进肥料的名</w:t>
      </w:r>
    </w:p>
    <w:p w:rsidR="00C820D0" w:rsidRDefault="00221A31">
      <w:pPr>
        <w:framePr w:w="3375" w:wrap="auto" w:hAnchor="text" w:x="8333" w:y="2988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称、数量和生产单位的情况向当地</w:t>
      </w:r>
    </w:p>
    <w:p w:rsidR="00C820D0" w:rsidRDefault="00221A31">
      <w:pPr>
        <w:framePr w:w="3375" w:wrap="auto" w:hAnchor="text" w:x="8333" w:y="2988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农业行政主管部门备案；</w:t>
      </w:r>
    </w:p>
    <w:p w:rsidR="00C820D0" w:rsidRDefault="00221A31" w:rsidP="00410775">
      <w:pPr>
        <w:framePr w:w="4716" w:wrap="auto" w:hAnchor="text" w:x="3096" w:y="4109"/>
        <w:widowControl w:val="0"/>
        <w:autoSpaceDE w:val="0"/>
        <w:autoSpaceDN w:val="0"/>
        <w:spacing w:line="369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Cs w:val="22"/>
          <w:lang w:eastAsia="zh-CN"/>
        </w:rPr>
        <w:t>受理（</w:t>
      </w:r>
      <w:r>
        <w:rPr>
          <w:rFonts w:ascii="Lucida Sans Unicode" w:hAnsi="Calibri"/>
          <w:color w:val="000000"/>
          <w:szCs w:val="22"/>
          <w:lang w:eastAsia="zh-CN"/>
        </w:rPr>
        <w:t>0.5</w:t>
      </w:r>
      <w:r>
        <w:rPr>
          <w:rFonts w:hAnsi="Calibri"/>
          <w:color w:val="000000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C820D0" w:rsidRDefault="00221A31">
      <w:pPr>
        <w:framePr w:w="3284" w:wrap="auto" w:hAnchor="text" w:x="8333" w:y="4188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、申请人或申请经营单位法人身</w:t>
      </w:r>
    </w:p>
    <w:p w:rsidR="00C820D0" w:rsidRDefault="00221A31">
      <w:pPr>
        <w:framePr w:w="3284" w:wrap="auto" w:hAnchor="text" w:x="8333" w:y="4188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份证复印件三份；</w:t>
      </w:r>
    </w:p>
    <w:p w:rsidR="00C820D0" w:rsidRDefault="00221A31">
      <w:pPr>
        <w:framePr w:w="3281" w:wrap="auto" w:hAnchor="text" w:x="8333" w:y="4788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、产品标签或使用说明书、产品</w:t>
      </w:r>
    </w:p>
    <w:p w:rsidR="00C820D0" w:rsidRDefault="00221A31">
      <w:pPr>
        <w:framePr w:w="3281" w:wrap="auto" w:hAnchor="text" w:x="8333" w:y="4788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质量合格证；</w:t>
      </w:r>
    </w:p>
    <w:p w:rsidR="00C820D0" w:rsidRDefault="00221A31">
      <w:pPr>
        <w:framePr w:w="3375" w:wrap="auto" w:hAnchor="text" w:x="8333" w:y="5388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4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、实行肥料登记证或生产许可证</w:t>
      </w:r>
    </w:p>
    <w:p w:rsidR="00C820D0" w:rsidRDefault="00221A31">
      <w:pPr>
        <w:framePr w:w="3375" w:wrap="auto" w:hAnchor="text" w:x="8333" w:y="5388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的肥料，需提供肥料登记证和肥料</w:t>
      </w:r>
    </w:p>
    <w:p w:rsidR="00C820D0" w:rsidRDefault="00221A31">
      <w:pPr>
        <w:framePr w:w="3375" w:wrap="auto" w:hAnchor="text" w:x="8333" w:y="5388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生产许可证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,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非本省颁发肥料登记</w:t>
      </w:r>
    </w:p>
    <w:p w:rsidR="00C820D0" w:rsidRDefault="00221A31">
      <w:pPr>
        <w:framePr w:w="3375" w:wrap="auto" w:hAnchor="text" w:x="8333" w:y="5388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证的肥料还需提供山西省肥料登</w:t>
      </w:r>
    </w:p>
    <w:p w:rsidR="00C820D0" w:rsidRDefault="00221A31">
      <w:pPr>
        <w:framePr w:w="3375" w:wrap="auto" w:hAnchor="text" w:x="8333" w:y="5388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记产品备案号；</w:t>
      </w:r>
    </w:p>
    <w:p w:rsidR="00C820D0" w:rsidRDefault="00221A31" w:rsidP="00410775">
      <w:pPr>
        <w:framePr w:w="3600" w:wrap="auto" w:hAnchor="text" w:x="3653" w:y="5590"/>
        <w:widowControl w:val="0"/>
        <w:autoSpaceDE w:val="0"/>
        <w:autoSpaceDN w:val="0"/>
        <w:spacing w:line="240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初审相关材料</w:t>
      </w:r>
    </w:p>
    <w:p w:rsidR="00C820D0" w:rsidRDefault="00221A31">
      <w:pPr>
        <w:framePr w:w="1373" w:wrap="auto" w:hAnchor="text" w:x="686" w:y="5638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21"/>
          <w:sz w:val="21"/>
          <w:szCs w:val="22"/>
          <w:lang w:eastAsia="zh-CN"/>
        </w:rPr>
        <w:t>一次性告知</w:t>
      </w:r>
    </w:p>
    <w:p w:rsidR="00C820D0" w:rsidRDefault="00221A31">
      <w:pPr>
        <w:framePr w:w="1373" w:wrap="auto" w:hAnchor="text" w:x="686" w:y="5638"/>
        <w:widowControl w:val="0"/>
        <w:autoSpaceDE w:val="0"/>
        <w:autoSpaceDN w:val="0"/>
        <w:spacing w:before="103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21"/>
          <w:sz w:val="21"/>
          <w:szCs w:val="22"/>
          <w:lang w:eastAsia="zh-CN"/>
        </w:rPr>
        <w:t>书面补正材</w:t>
      </w:r>
    </w:p>
    <w:p w:rsidR="00C820D0" w:rsidRDefault="00221A31">
      <w:pPr>
        <w:framePr w:w="1373" w:wrap="auto" w:hAnchor="text" w:x="686" w:y="5638"/>
        <w:widowControl w:val="0"/>
        <w:autoSpaceDE w:val="0"/>
        <w:autoSpaceDN w:val="0"/>
        <w:spacing w:before="103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料</w:t>
      </w:r>
    </w:p>
    <w:p w:rsidR="00C820D0" w:rsidRDefault="00221A31">
      <w:pPr>
        <w:framePr w:w="1891" w:wrap="auto" w:hAnchor="text" w:x="4510" w:y="5993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1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C820D0" w:rsidRDefault="00221A31">
      <w:pPr>
        <w:framePr w:w="2232" w:wrap="auto" w:hAnchor="text" w:x="8333" w:y="6888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5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、经营肥料备案表。</w:t>
      </w:r>
    </w:p>
    <w:p w:rsidR="00C820D0" w:rsidRDefault="00221A31">
      <w:pPr>
        <w:framePr w:w="449" w:wrap="auto" w:hAnchor="text" w:x="1800" w:y="7402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否</w:t>
      </w:r>
    </w:p>
    <w:p w:rsidR="00C820D0" w:rsidRDefault="00221A31">
      <w:pPr>
        <w:framePr w:w="1680" w:wrap="auto" w:hAnchor="text" w:x="4790" w:y="7819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资料是否齐全</w:t>
      </w:r>
    </w:p>
    <w:p w:rsidR="00C820D0" w:rsidRDefault="00221A31">
      <w:pPr>
        <w:framePr w:w="449" w:wrap="auto" w:hAnchor="text" w:x="5798" w:y="8839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是</w:t>
      </w:r>
    </w:p>
    <w:p w:rsidR="00C820D0" w:rsidRDefault="00221A31">
      <w:pPr>
        <w:framePr w:w="2160" w:wrap="auto" w:hAnchor="text" w:x="4416" w:y="9550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作出予以备案决定</w:t>
      </w:r>
    </w:p>
    <w:p w:rsidR="00C820D0" w:rsidRDefault="00221A31">
      <w:pPr>
        <w:framePr w:w="1891" w:wrap="auto" w:hAnchor="text" w:x="4550" w:y="9951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1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C820D0" w:rsidRDefault="00221A31">
      <w:pPr>
        <w:framePr w:w="1918" w:wrap="auto" w:hAnchor="text" w:x="8618" w:y="10123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作出不予备案决定</w:t>
      </w:r>
    </w:p>
    <w:p w:rsidR="00C820D0" w:rsidRDefault="00221A31">
      <w:pPr>
        <w:framePr w:w="1685" w:wrap="auto" w:hAnchor="text" w:x="8724" w:y="10535"/>
        <w:widowControl w:val="0"/>
        <w:autoSpaceDE w:val="0"/>
        <w:autoSpaceDN w:val="0"/>
        <w:spacing w:line="321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（</w:t>
      </w:r>
      <w:r>
        <w:rPr>
          <w:rFonts w:ascii="Lucida Sans Unicode" w:hAnsi="Calibri"/>
          <w:color w:val="000000"/>
          <w:sz w:val="21"/>
          <w:szCs w:val="22"/>
          <w:lang w:eastAsia="zh-CN"/>
        </w:rPr>
        <w:t>1</w:t>
      </w:r>
      <w:r>
        <w:rPr>
          <w:rFonts w:hAnsi="Calibri"/>
          <w:color w:val="000000"/>
          <w:spacing w:val="2"/>
          <w:sz w:val="2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个工作日）</w:t>
      </w:r>
    </w:p>
    <w:p w:rsidR="00C820D0" w:rsidRDefault="00221A31" w:rsidP="00410775">
      <w:pPr>
        <w:framePr w:w="2176" w:wrap="auto" w:vAnchor="page" w:hAnchor="page" w:x="5131" w:y="12136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送达</w:t>
      </w:r>
      <w:r w:rsidR="00410775">
        <w:rPr>
          <w:rFonts w:ascii="SimSun" w:hAnsi="SimSun" w:cs="SimSun"/>
          <w:color w:val="000000"/>
          <w:szCs w:val="22"/>
          <w:lang w:eastAsia="zh-CN"/>
        </w:rPr>
        <w:t>，</w:t>
      </w:r>
      <w:r w:rsidR="00410775">
        <w:rPr>
          <w:rFonts w:ascii="SimSun" w:hAnsi="SimSun" w:cs="SimSun" w:hint="eastAsia"/>
          <w:color w:val="000000"/>
          <w:szCs w:val="22"/>
          <w:lang w:eastAsia="zh-CN"/>
        </w:rPr>
        <w:t>办结归档</w:t>
      </w:r>
    </w:p>
    <w:p w:rsidR="00C820D0" w:rsidRDefault="00221A31" w:rsidP="00410775">
      <w:pPr>
        <w:framePr w:w="2119" w:wrap="auto" w:hAnchor="text" w:x="4498" w:y="12560"/>
        <w:widowControl w:val="0"/>
        <w:autoSpaceDE w:val="0"/>
        <w:autoSpaceDN w:val="0"/>
        <w:spacing w:line="369" w:lineRule="exact"/>
        <w:ind w:firstLineChars="250" w:firstLine="600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0.5</w:t>
      </w:r>
      <w:r>
        <w:rPr>
          <w:rFonts w:hAnsi="Calibri"/>
          <w:color w:val="000000"/>
          <w:szCs w:val="22"/>
          <w:lang w:eastAsia="zh-CN"/>
        </w:rPr>
        <w:t xml:space="preserve"> </w:t>
      </w:r>
      <w:r w:rsidR="00410775">
        <w:rPr>
          <w:rFonts w:ascii="SimSun" w:hAnsi="SimSun" w:cs="SimSun"/>
          <w:color w:val="000000"/>
          <w:szCs w:val="22"/>
          <w:lang w:eastAsia="zh-CN"/>
        </w:rPr>
        <w:t>个</w:t>
      </w:r>
      <w:r>
        <w:rPr>
          <w:rFonts w:ascii="SimSun" w:hAnsi="SimSun" w:cs="SimSun"/>
          <w:color w:val="000000"/>
          <w:szCs w:val="22"/>
          <w:lang w:eastAsia="zh-CN"/>
        </w:rPr>
        <w:t>作日）</w:t>
      </w:r>
    </w:p>
    <w:p w:rsidR="00C820D0" w:rsidRDefault="00410775">
      <w:pPr>
        <w:framePr w:w="1200" w:wrap="auto" w:hAnchor="text" w:x="4949" w:y="14278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 w:hint="eastAsia"/>
          <w:color w:val="000000"/>
          <w:szCs w:val="22"/>
          <w:lang w:eastAsia="zh-CN"/>
        </w:rPr>
        <w:t>信息推送</w:t>
      </w:r>
    </w:p>
    <w:p w:rsidR="00C820D0" w:rsidRDefault="00C820D0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  <w:sectPr w:rsidR="00C820D0">
          <w:pgSz w:w="11900" w:h="16820"/>
          <w:pgMar w:top="0" w:right="0" w:bottom="0" w:left="0" w:header="720" w:footer="720" w:gutter="0"/>
          <w:pgNumType w:start="1"/>
          <w:cols w:space="720"/>
          <w:docGrid w:linePitch="1"/>
        </w:sectPr>
      </w:pPr>
    </w:p>
    <w:p w:rsidR="00C820D0" w:rsidRDefault="00221A31">
      <w:pPr>
        <w:spacing w:line="0" w:lineRule="atLeast"/>
        <w:rPr>
          <w:rFonts w:ascii="Arial" w:hAnsiTheme="minorHAnsi" w:cstheme="minorBidi"/>
          <w:color w:val="FF0000"/>
          <w:sz w:val="2"/>
          <w:szCs w:val="22"/>
          <w:lang w:eastAsia="zh-CN"/>
        </w:rPr>
      </w:pPr>
      <w:bookmarkStart w:id="1" w:name="br1_0"/>
      <w:bookmarkEnd w:id="1"/>
      <w:r>
        <w:rPr>
          <w:rFonts w:ascii="Arial" w:hAnsiTheme="minorHAnsi" w:cstheme="minorBidi"/>
          <w:color w:val="FF0000"/>
          <w:sz w:val="2"/>
          <w:szCs w:val="22"/>
          <w:lang w:eastAsia="zh-CN"/>
        </w:rPr>
        <w:lastRenderedPageBreak/>
        <w:t xml:space="preserve"> </w:t>
      </w:r>
    </w:p>
    <w:p w:rsidR="00C820D0" w:rsidRDefault="00221A31">
      <w:pPr>
        <w:framePr w:w="5056" w:wrap="auto" w:hAnchor="text" w:x="3545" w:y="1576"/>
        <w:widowControl w:val="0"/>
        <w:autoSpaceDE w:val="0"/>
        <w:autoSpaceDN w:val="0"/>
        <w:spacing w:line="319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肥料经营备案职权运行风险防控图</w:t>
      </w:r>
    </w:p>
    <w:p w:rsidR="00C820D0" w:rsidRDefault="00221A31">
      <w:pPr>
        <w:framePr w:w="3089" w:wrap="auto" w:hAnchor="text" w:x="8592" w:y="267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C820D0" w:rsidRDefault="00221A31">
      <w:pPr>
        <w:framePr w:w="658" w:wrap="auto" w:hAnchor="text" w:x="8592" w:y="307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C820D0" w:rsidRDefault="00221A31">
      <w:pPr>
        <w:framePr w:w="3375" w:wrap="auto" w:hAnchor="text" w:x="662" w:y="3120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对不符合条件按的予以受理，对符</w:t>
      </w:r>
    </w:p>
    <w:p w:rsidR="00C820D0" w:rsidRDefault="00221A31">
      <w:pPr>
        <w:framePr w:w="1078" w:wrap="auto" w:hAnchor="text" w:x="7464" w:y="326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C820D0" w:rsidRDefault="00221A31">
      <w:pPr>
        <w:framePr w:w="869" w:wrap="auto" w:hAnchor="text" w:x="4090" w:y="338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C820D0" w:rsidRDefault="00221A31">
      <w:pPr>
        <w:framePr w:w="3089" w:wrap="auto" w:hAnchor="text" w:x="8592" w:y="339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2</w:t>
      </w:r>
    </w:p>
    <w:p w:rsidR="00C820D0" w:rsidRDefault="00221A31">
      <w:pPr>
        <w:framePr w:w="3089" w:wrap="auto" w:hAnchor="text" w:x="8592" w:y="3390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、将所需材料类型标准等要求</w:t>
      </w:r>
    </w:p>
    <w:p w:rsidR="00C820D0" w:rsidRDefault="00221A31">
      <w:pPr>
        <w:framePr w:w="3089" w:wrap="auto" w:hAnchor="text" w:x="8592" w:y="3390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上墙或上网公开；</w:t>
      </w:r>
    </w:p>
    <w:p w:rsidR="00C820D0" w:rsidRDefault="00221A31">
      <w:pPr>
        <w:framePr w:w="3375" w:wrap="auto" w:hAnchor="text" w:x="662" w:y="3432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合条件的不予受理或无正当理由</w:t>
      </w:r>
    </w:p>
    <w:p w:rsidR="00C820D0" w:rsidRDefault="00221A31">
      <w:pPr>
        <w:framePr w:w="3375" w:wrap="auto" w:hAnchor="text" w:x="662" w:y="3432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拖延受理；收受财物或娱乐消费</w:t>
      </w:r>
    </w:p>
    <w:p w:rsidR="00C820D0" w:rsidRDefault="00221A31">
      <w:pPr>
        <w:framePr w:w="3375" w:wrap="auto" w:hAnchor="text" w:x="662" w:y="3432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3"/>
          <w:sz w:val="21"/>
          <w:szCs w:val="22"/>
          <w:lang w:eastAsia="zh-CN"/>
        </w:rPr>
        <w:t>等；未一次性告知和说明所需材料</w:t>
      </w:r>
    </w:p>
    <w:p w:rsidR="00C820D0" w:rsidRDefault="00221A31">
      <w:pPr>
        <w:framePr w:w="720" w:wrap="auto" w:hAnchor="text" w:x="5798" w:y="3518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受理</w:t>
      </w:r>
    </w:p>
    <w:p w:rsidR="00C820D0" w:rsidRDefault="00221A31">
      <w:pPr>
        <w:framePr w:w="3101" w:wrap="auto" w:hAnchor="text" w:x="8592" w:y="411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、实行谁办理谁签字谁负责。</w:t>
      </w:r>
    </w:p>
    <w:p w:rsidR="00C820D0" w:rsidRDefault="00221A31">
      <w:pPr>
        <w:framePr w:w="1841" w:wrap="auto" w:hAnchor="text" w:x="650" w:y="572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、审核不及时；</w:t>
      </w:r>
    </w:p>
    <w:p w:rsidR="00C820D0" w:rsidRDefault="00221A31">
      <w:pPr>
        <w:framePr w:w="3089" w:wrap="auto" w:hAnchor="text" w:x="8575" w:y="575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C820D0" w:rsidRDefault="00221A31">
      <w:pPr>
        <w:framePr w:w="2261" w:wrap="auto" w:hAnchor="text" w:x="650" w:y="608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、故意刁难审核人；</w:t>
      </w:r>
    </w:p>
    <w:p w:rsidR="00C820D0" w:rsidRDefault="00221A31">
      <w:pPr>
        <w:framePr w:w="658" w:wrap="auto" w:hAnchor="text" w:x="8575" w:y="6168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C820D0" w:rsidRDefault="00221A31">
      <w:pPr>
        <w:framePr w:w="869" w:wrap="auto" w:hAnchor="text" w:x="4090" w:y="620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C820D0" w:rsidRDefault="00221A31">
      <w:pPr>
        <w:framePr w:w="1078" w:wrap="auto" w:hAnchor="text" w:x="7390" w:y="6255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C820D0" w:rsidRDefault="00221A31">
      <w:pPr>
        <w:framePr w:w="3507" w:wrap="auto" w:hAnchor="text" w:x="650" w:y="644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pacing w:val="-5"/>
          <w:sz w:val="21"/>
          <w:szCs w:val="22"/>
          <w:lang w:eastAsia="zh-CN"/>
        </w:rPr>
        <w:t>、对重大疑点，疏忽或故意隐瞒；</w:t>
      </w:r>
    </w:p>
    <w:p w:rsidR="00C820D0" w:rsidRDefault="00221A31">
      <w:pPr>
        <w:framePr w:w="3507" w:wrap="auto" w:hAnchor="text" w:x="650" w:y="6445"/>
        <w:widowControl w:val="0"/>
        <w:autoSpaceDE w:val="0"/>
        <w:autoSpaceDN w:val="0"/>
        <w:spacing w:before="88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收受财物或娱乐消费等；刁难申请</w:t>
      </w:r>
    </w:p>
    <w:p w:rsidR="00C820D0" w:rsidRDefault="00221A31">
      <w:pPr>
        <w:framePr w:w="3507" w:wrap="auto" w:hAnchor="text" w:x="650" w:y="6445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人，徇私谋利。</w:t>
      </w:r>
    </w:p>
    <w:p w:rsidR="00C820D0" w:rsidRDefault="00221A31">
      <w:pPr>
        <w:framePr w:w="3089" w:wrap="auto" w:hAnchor="text" w:x="8575" w:y="647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、将所需材料类型标准等要求</w:t>
      </w:r>
    </w:p>
    <w:p w:rsidR="00C820D0" w:rsidRDefault="00221A31">
      <w:pPr>
        <w:framePr w:w="1680" w:wrap="auto" w:hAnchor="text" w:x="5350" w:y="654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审核相关材料</w:t>
      </w:r>
    </w:p>
    <w:p w:rsidR="00C820D0" w:rsidRDefault="00221A31">
      <w:pPr>
        <w:framePr w:w="1918" w:wrap="auto" w:hAnchor="text" w:x="8575" w:y="6888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上墙或上网公开；</w:t>
      </w:r>
    </w:p>
    <w:p w:rsidR="00C820D0" w:rsidRDefault="00221A31">
      <w:pPr>
        <w:framePr w:w="3101" w:wrap="auto" w:hAnchor="text" w:x="8575" w:y="719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3</w:t>
      </w:r>
    </w:p>
    <w:p w:rsidR="00C820D0" w:rsidRDefault="00221A31">
      <w:pPr>
        <w:framePr w:w="3101" w:wrap="auto" w:hAnchor="text" w:x="8575" w:y="7199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、实行谁办理谁签字谁负责。</w:t>
      </w:r>
    </w:p>
    <w:p w:rsidR="00C820D0" w:rsidRDefault="00221A31">
      <w:pPr>
        <w:framePr w:w="2933" w:wrap="auto" w:hAnchor="text" w:x="8671" w:y="10191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4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3"/>
          <w:sz w:val="21"/>
          <w:szCs w:val="22"/>
          <w:lang w:eastAsia="zh-CN"/>
        </w:rPr>
        <w:t>、明确责任人，要求承办人</w:t>
      </w:r>
    </w:p>
    <w:p w:rsidR="00C820D0" w:rsidRDefault="00221A31">
      <w:pPr>
        <w:framePr w:w="2933" w:wrap="auto" w:hAnchor="text" w:x="8671" w:y="10191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员在相关资料上签字背书；</w:t>
      </w:r>
    </w:p>
    <w:p w:rsidR="00C820D0" w:rsidRDefault="00221A31">
      <w:pPr>
        <w:framePr w:w="2933" w:wrap="auto" w:hAnchor="text" w:x="8671" w:y="10191"/>
        <w:widowControl w:val="0"/>
        <w:autoSpaceDE w:val="0"/>
        <w:autoSpaceDN w:val="0"/>
        <w:spacing w:before="104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、建立健全责任追究制度；</w:t>
      </w:r>
    </w:p>
    <w:p w:rsidR="00C820D0" w:rsidRDefault="00221A31">
      <w:pPr>
        <w:framePr w:w="2933" w:wrap="auto" w:hAnchor="text" w:x="8671" w:y="10191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、公布举报电话和邮箱。</w:t>
      </w:r>
    </w:p>
    <w:p w:rsidR="00C820D0" w:rsidRDefault="00221A31">
      <w:pPr>
        <w:framePr w:w="3375" w:wrap="auto" w:hAnchor="text" w:x="590" w:y="10229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对重大疑点，疏忽或故意隐瞒；收</w:t>
      </w:r>
    </w:p>
    <w:p w:rsidR="00C820D0" w:rsidRDefault="00221A31">
      <w:pPr>
        <w:framePr w:w="3375" w:wrap="auto" w:hAnchor="text" w:x="590" w:y="10229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受财物或娱乐消费等；落实不到</w:t>
      </w:r>
    </w:p>
    <w:p w:rsidR="00C820D0" w:rsidRDefault="00221A31">
      <w:pPr>
        <w:framePr w:w="3375" w:wrap="auto" w:hAnchor="text" w:x="590" w:y="10229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位。</w:t>
      </w:r>
    </w:p>
    <w:p w:rsidR="00C820D0" w:rsidRDefault="00221A31">
      <w:pPr>
        <w:framePr w:w="869" w:wrap="auto" w:hAnchor="text" w:x="4135" w:y="1034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C820D0" w:rsidRDefault="00221A31">
      <w:pPr>
        <w:framePr w:w="2160" w:wrap="auto" w:hAnchor="text" w:x="5182" w:y="1050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作出予以备案和上</w:t>
      </w:r>
    </w:p>
    <w:p w:rsidR="00C820D0" w:rsidRDefault="00221A31">
      <w:pPr>
        <w:framePr w:w="2160" w:wrap="auto" w:hAnchor="text" w:x="5182" w:y="10507"/>
        <w:widowControl w:val="0"/>
        <w:autoSpaceDE w:val="0"/>
        <w:autoSpaceDN w:val="0"/>
        <w:spacing w:before="72"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报市有关部门决定</w:t>
      </w:r>
    </w:p>
    <w:p w:rsidR="00C820D0" w:rsidRDefault="00221A31">
      <w:pPr>
        <w:framePr w:w="1078" w:wrap="auto" w:hAnchor="text" w:x="7478" w:y="10606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C820D0" w:rsidRDefault="00221A31">
      <w:pPr>
        <w:framePr w:w="3089" w:wrap="auto" w:hAnchor="text" w:x="8686" w:y="1294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C820D0" w:rsidRDefault="00221A31">
      <w:pPr>
        <w:framePr w:w="3089" w:wrap="auto" w:hAnchor="text" w:x="8686" w:y="12949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C820D0" w:rsidRDefault="00221A31">
      <w:pPr>
        <w:framePr w:w="869" w:wrap="auto" w:hAnchor="text" w:x="4253" w:y="1334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C820D0" w:rsidRDefault="00221A31">
      <w:pPr>
        <w:framePr w:w="1078" w:wrap="auto" w:hAnchor="text" w:x="7418" w:y="13335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C820D0" w:rsidRDefault="00221A31">
      <w:pPr>
        <w:framePr w:w="3375" w:wrap="auto" w:hAnchor="text" w:x="650" w:y="13411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拖延送达，故意刁难申请人。索取</w:t>
      </w:r>
    </w:p>
    <w:p w:rsidR="00C820D0" w:rsidRDefault="00221A31">
      <w:pPr>
        <w:framePr w:w="3375" w:wrap="auto" w:hAnchor="text" w:x="650" w:y="13411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申请人财物。</w:t>
      </w:r>
    </w:p>
    <w:p w:rsidR="00C820D0" w:rsidRDefault="00221A31" w:rsidP="00410775">
      <w:pPr>
        <w:framePr w:w="1276" w:wrap="auto" w:hAnchor="text" w:x="5916" w:y="13505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送达</w:t>
      </w:r>
      <w:r w:rsidR="00410775">
        <w:rPr>
          <w:rFonts w:ascii="SimSun" w:hAnsi="SimSun" w:cs="SimSun"/>
          <w:color w:val="000000"/>
          <w:szCs w:val="22"/>
          <w:lang w:eastAsia="zh-CN"/>
        </w:rPr>
        <w:t>，</w:t>
      </w:r>
      <w:r w:rsidR="00410775">
        <w:rPr>
          <w:rFonts w:ascii="SimSun" w:hAnsi="SimSun" w:cs="SimSun" w:hint="eastAsia"/>
          <w:color w:val="000000"/>
          <w:szCs w:val="22"/>
          <w:lang w:eastAsia="zh-CN"/>
        </w:rPr>
        <w:t>推送信息</w:t>
      </w:r>
    </w:p>
    <w:p w:rsidR="00C820D0" w:rsidRDefault="00221A31">
      <w:pPr>
        <w:framePr w:w="2890" w:wrap="auto" w:hAnchor="text" w:x="8686" w:y="1366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、建立健全责任追究制度；</w:t>
      </w:r>
    </w:p>
    <w:p w:rsidR="00C820D0" w:rsidRDefault="00221A31">
      <w:pPr>
        <w:framePr w:w="2890" w:wrap="auto" w:hAnchor="text" w:x="8686" w:y="13669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、公布举报电话和邮箱。</w:t>
      </w:r>
    </w:p>
    <w:p w:rsidR="00C820D0" w:rsidRDefault="00C820D0"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r w:rsidRPr="00C820D0">
        <w:rPr>
          <w:rFonts w:eastAsia="Times New Roman"/>
          <w:noProof/>
        </w:rPr>
        <w:pict>
          <v:shape id="_x0000_s1026" type="#_x0000_t75" style="position:absolute;margin-left:-1pt;margin-top:-1pt;width:597pt;height:843pt;z-index:-251657216;mso-position-horizontal-relative:page;mso-position-vertical-relative:page">
            <v:imagedata r:id="rId7" o:title=""/>
            <w10:wrap anchorx="page" anchory="page"/>
          </v:shape>
        </w:pict>
      </w:r>
    </w:p>
    <w:sectPr w:rsidR="00C820D0" w:rsidSect="00C820D0">
      <w:pgSz w:w="11900" w:h="16820"/>
      <w:pgMar w:top="0" w:right="0" w:bottom="0" w:left="0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A31" w:rsidRDefault="00221A31" w:rsidP="00410775">
      <w:r>
        <w:separator/>
      </w:r>
    </w:p>
  </w:endnote>
  <w:endnote w:type="continuationSeparator" w:id="1">
    <w:p w:rsidR="00221A31" w:rsidRDefault="00221A31" w:rsidP="00410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Arial Unicode MS"/>
    <w:panose1 w:val="00000000000000000000"/>
    <w:charset w:val="01"/>
    <w:family w:val="auto"/>
    <w:notTrueType/>
    <w:pitch w:val="default"/>
    <w:sig w:usb0="00000000" w:usb1="01010101" w:usb2="01010101" w:usb3="01010101" w:csb0="01010101" w:csb1="01010101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A31" w:rsidRDefault="00221A31" w:rsidP="00410775">
      <w:r>
        <w:separator/>
      </w:r>
    </w:p>
  </w:footnote>
  <w:footnote w:type="continuationSeparator" w:id="1">
    <w:p w:rsidR="00221A31" w:rsidRDefault="00221A31" w:rsidP="004107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221A31"/>
    <w:rsid w:val="00410775"/>
    <w:rsid w:val="00A77B3E"/>
    <w:rsid w:val="00C820D0"/>
    <w:rsid w:val="00CA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20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07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0775"/>
    <w:rPr>
      <w:sz w:val="18"/>
      <w:szCs w:val="18"/>
    </w:rPr>
  </w:style>
  <w:style w:type="paragraph" w:styleId="a4">
    <w:name w:val="footer"/>
    <w:basedOn w:val="a"/>
    <w:link w:val="Char0"/>
    <w:rsid w:val="0041077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07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2021-06-24T02:58:00Z</dcterms:created>
  <dcterms:modified xsi:type="dcterms:W3CDTF">2021-06-24T02:58:00Z</dcterms:modified>
</cp:coreProperties>
</file>