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sz w:val="44"/>
          <w:szCs w:val="44"/>
        </w:rPr>
      </w:pPr>
      <w:r>
        <w:rPr>
          <w:rFonts w:hint="eastAsia" w:ascii="宋体" w:hAnsi="宋体" w:cs="宋体"/>
          <w:b/>
          <w:bCs/>
          <w:sz w:val="44"/>
          <w:szCs w:val="44"/>
        </w:rPr>
        <w:t>201</w:t>
      </w:r>
      <w:r>
        <w:rPr>
          <w:rFonts w:hint="default" w:ascii="宋体" w:hAnsi="宋体" w:cs="宋体"/>
          <w:b/>
          <w:bCs/>
          <w:sz w:val="44"/>
          <w:szCs w:val="44"/>
          <w:lang w:val="en-US"/>
        </w:rPr>
        <w:t>9</w:t>
      </w:r>
      <w:r>
        <w:rPr>
          <w:rFonts w:hint="eastAsia" w:ascii="宋体" w:hAnsi="宋体" w:cs="宋体"/>
          <w:b/>
          <w:bCs/>
          <w:sz w:val="44"/>
          <w:szCs w:val="44"/>
        </w:rPr>
        <w:t>年部门预算编制说明</w:t>
      </w:r>
    </w:p>
    <w:p>
      <w:pPr>
        <w:spacing w:line="6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w:t>
      </w:r>
      <w:r>
        <w:rPr>
          <w:rFonts w:hint="eastAsia" w:ascii="仿宋_GB2312" w:hAnsi="仿宋_GB2312" w:eastAsia="仿宋_GB2312" w:cs="仿宋_GB2312"/>
          <w:b/>
          <w:bCs/>
          <w:sz w:val="32"/>
          <w:szCs w:val="32"/>
          <w:lang w:eastAsia="zh-CN"/>
        </w:rPr>
        <w:t>主要职责及机构设置</w:t>
      </w:r>
      <w:r>
        <w:rPr>
          <w:rFonts w:hint="eastAsia" w:ascii="仿宋_GB2312" w:hAnsi="仿宋_GB2312" w:eastAsia="仿宋_GB2312" w:cs="仿宋_GB2312"/>
          <w:b/>
          <w:bCs/>
          <w:sz w:val="32"/>
          <w:szCs w:val="32"/>
        </w:rPr>
        <w:t>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宣传贯彻《中华人民共和国残疾人保障法》、《残疾人就业条例》、《山西省按比例安排残疾人就业规定》、《山西省保障残疾人合法权益规定》等法律、法规，维护残疾人合法权益，代表残疾人利益，反映残疾人心声，全心全意为残疾人服务。</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2、团结、教育残疾人遵守法律，履行应尽义务，发扬乐观进取精神，自尊、自信、自强、自立，为全面建</w:t>
      </w:r>
      <w:r>
        <w:rPr>
          <w:rFonts w:hint="eastAsia" w:ascii="仿宋_GB2312" w:hAnsi="仿宋_GB2312" w:eastAsia="仿宋_GB2312" w:cs="仿宋_GB2312"/>
          <w:sz w:val="32"/>
          <w:szCs w:val="32"/>
          <w:lang w:val="en-US" w:eastAsia="zh-CN"/>
        </w:rPr>
        <w:t>成</w:t>
      </w:r>
      <w:r>
        <w:rPr>
          <w:rFonts w:hint="eastAsia" w:ascii="仿宋_GB2312" w:hAnsi="仿宋_GB2312" w:eastAsia="仿宋_GB2312" w:cs="仿宋_GB2312"/>
          <w:sz w:val="32"/>
          <w:szCs w:val="32"/>
        </w:rPr>
        <w:t>小康社会，推进现代化建设贡献力量。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3、沟通政府、社会与残疾人之间的联系，宣传残疾人事业，动员社会理解、尊重、关心、帮助残疾人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4、开展和促进残疾人康复、教育、扶贫、劳动就业、维权、文化体育、社会保障和残疾预防等工</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5、参与研究、制定和实施残疾人事业的法规、政策、规划，发挥综合协调，咨询和服务作用，对有关领域的工作进行管理和指导。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6、承担政府残疾人工作委员会的日常工作。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7、管理和核发《中华人民共和国残疾人证》。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8、开展残疾人事业的对外交流和合作，直接对县本级、中央、省驻岚单位残疾人业务工作进行管理和指导，承办县政府和省、市残联交办的其它工作。</w:t>
      </w:r>
    </w:p>
    <w:p>
      <w:pPr>
        <w:numPr>
          <w:ilvl w:val="0"/>
          <w:numId w:val="1"/>
        </w:numPr>
        <w:spacing w:line="6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机构设置情况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单位内设机构有办公室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28"/>
          <w:szCs w:val="28"/>
        </w:rPr>
        <w:t>康复股</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就业和扶贫股、体育股、</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28"/>
          <w:szCs w:val="28"/>
        </w:rPr>
        <w:t>残疾人办证</w:t>
      </w:r>
      <w:r>
        <w:rPr>
          <w:rFonts w:hint="eastAsia" w:ascii="仿宋_GB2312" w:hAnsi="仿宋_GB2312" w:eastAsia="仿宋_GB2312" w:cs="仿宋_GB2312"/>
          <w:b w:val="0"/>
          <w:bCs w:val="0"/>
          <w:sz w:val="28"/>
          <w:szCs w:val="28"/>
          <w:lang w:eastAsia="zh-CN"/>
        </w:rPr>
        <w:t>室</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rPr>
        <w:t>。</w:t>
      </w:r>
    </w:p>
    <w:p>
      <w:pPr>
        <w:spacing w:line="6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2019年预算情况</w:t>
      </w:r>
    </w:p>
    <w:p>
      <w:pPr>
        <w:numPr>
          <w:ilvl w:val="0"/>
          <w:numId w:val="2"/>
        </w:numPr>
        <w:spacing w:line="6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部门预算构成情况</w:t>
      </w:r>
    </w:p>
    <w:p>
      <w:pPr>
        <w:numPr>
          <w:ilvl w:val="0"/>
          <w:numId w:val="0"/>
        </w:numPr>
        <w:spacing w:line="6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2019年我单位部门预算收入 81.1632 万元，预算支出    81.1632 万元，本年度部门预算中包括本局部门预算，和局属内设</w:t>
      </w:r>
      <w:r>
        <w:rPr>
          <w:rFonts w:hint="eastAsia" w:ascii="仿宋_GB2312" w:hAnsi="仿宋_GB2312" w:eastAsia="仿宋_GB2312" w:cs="仿宋_GB2312"/>
          <w:strike w:val="0"/>
          <w:dstrike w:val="0"/>
          <w:color w:val="auto"/>
          <w:sz w:val="32"/>
          <w:szCs w:val="32"/>
          <w:lang w:val="en-US" w:eastAsia="zh-CN"/>
        </w:rPr>
        <w:t>机构预算</w:t>
      </w:r>
      <w:r>
        <w:rPr>
          <w:rFonts w:hint="eastAsia" w:ascii="仿宋_GB2312" w:hAnsi="仿宋_GB2312" w:eastAsia="仿宋_GB2312" w:cs="仿宋_GB2312"/>
          <w:sz w:val="32"/>
          <w:szCs w:val="32"/>
          <w:lang w:val="en-US" w:eastAsia="zh-CN"/>
        </w:rPr>
        <w:t>。其中：</w:t>
      </w:r>
    </w:p>
    <w:p>
      <w:pPr>
        <w:numPr>
          <w:ilvl w:val="0"/>
          <w:numId w:val="0"/>
        </w:numPr>
        <w:spacing w:line="6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    级：预算收入81.1632万元，支出81.1632万元；</w:t>
      </w:r>
    </w:p>
    <w:p>
      <w:pPr>
        <w:numPr>
          <w:ilvl w:val="0"/>
          <w:numId w:val="2"/>
        </w:numPr>
        <w:spacing w:line="6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增减情况</w:t>
      </w:r>
    </w:p>
    <w:p>
      <w:pPr>
        <w:numPr>
          <w:ilvl w:val="0"/>
          <w:numId w:val="0"/>
        </w:numPr>
        <w:spacing w:line="660" w:lineRule="exact"/>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1、收入预算增减情况</w:t>
      </w:r>
    </w:p>
    <w:p>
      <w:pPr>
        <w:spacing w:line="6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年收入预算</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lang w:val="en-US" w:eastAsia="zh-CN"/>
        </w:rPr>
        <w:t>81.1632万元</w:t>
      </w:r>
      <w:r>
        <w:rPr>
          <w:rFonts w:hint="eastAsia" w:ascii="仿宋_GB2312" w:hAnsi="仿宋_GB2312" w:eastAsia="仿宋_GB2312" w:cs="仿宋_GB2312"/>
          <w:sz w:val="32"/>
          <w:szCs w:val="32"/>
        </w:rPr>
        <w:t>。其中：财政拨款</w:t>
      </w:r>
      <w:r>
        <w:rPr>
          <w:rFonts w:hint="eastAsia" w:ascii="仿宋_GB2312" w:hAnsi="仿宋_GB2312" w:eastAsia="仿宋_GB2312" w:cs="仿宋_GB2312"/>
          <w:sz w:val="32"/>
          <w:szCs w:val="32"/>
          <w:lang w:val="en-US" w:eastAsia="zh-CN"/>
        </w:rPr>
        <w:t xml:space="preserve">    81.1632</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2018年决算数增3.00676万元</w:t>
      </w:r>
      <w:r>
        <w:rPr>
          <w:rFonts w:hint="eastAsia" w:ascii="仿宋_GB2312" w:hAnsi="仿宋_GB2312" w:eastAsia="仿宋_GB2312" w:cs="仿宋_GB2312"/>
          <w:sz w:val="32"/>
          <w:szCs w:val="32"/>
          <w:lang w:eastAsia="zh-CN"/>
        </w:rPr>
        <w:t>；事业收入</w:t>
      </w:r>
      <w:r>
        <w:rPr>
          <w:rFonts w:hint="eastAsia" w:ascii="仿宋_GB2312" w:hAnsi="仿宋_GB2312" w:eastAsia="仿宋_GB2312" w:cs="仿宋_GB2312"/>
          <w:sz w:val="32"/>
          <w:szCs w:val="32"/>
          <w:lang w:val="en-US" w:eastAsia="zh-CN"/>
        </w:rPr>
        <w:t>0万元，比2018年决算数增（减）0万元</w:t>
      </w:r>
      <w:r>
        <w:rPr>
          <w:rFonts w:hint="eastAsia" w:ascii="仿宋_GB2312" w:hAnsi="仿宋_GB2312" w:eastAsia="仿宋_GB2312" w:cs="仿宋_GB2312"/>
          <w:sz w:val="32"/>
          <w:szCs w:val="32"/>
          <w:lang w:eastAsia="zh-CN"/>
        </w:rPr>
        <w:t>；</w:t>
      </w:r>
    </w:p>
    <w:p>
      <w:pPr>
        <w:numPr>
          <w:ilvl w:val="0"/>
          <w:numId w:val="3"/>
        </w:numPr>
        <w:spacing w:line="6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eastAsia="zh-CN"/>
        </w:rPr>
        <w:t>增减情况</w:t>
      </w:r>
    </w:p>
    <w:p>
      <w:pPr>
        <w:spacing w:line="6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lang w:val="en-US" w:eastAsia="zh-CN"/>
        </w:rPr>
        <w:t>81.1632万元</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基本支出预算安排</w:t>
      </w:r>
      <w:r>
        <w:rPr>
          <w:rFonts w:hint="eastAsia" w:ascii="仿宋_GB2312" w:hAnsi="仿宋_GB2312" w:eastAsia="仿宋_GB2312" w:cs="仿宋_GB2312"/>
          <w:sz w:val="32"/>
          <w:szCs w:val="32"/>
          <w:lang w:val="en-US" w:eastAsia="zh-CN"/>
        </w:rPr>
        <w:t>81.163</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2018年决算数增 3.00676万元</w:t>
      </w:r>
      <w:r>
        <w:rPr>
          <w:rFonts w:hint="eastAsia" w:ascii="仿宋_GB2312" w:hAnsi="仿宋_GB2312" w:eastAsia="仿宋_GB2312" w:cs="仿宋_GB2312"/>
          <w:sz w:val="32"/>
          <w:szCs w:val="32"/>
          <w:lang w:eastAsia="zh-CN"/>
        </w:rPr>
        <w:t>；项目支出预算安排</w:t>
      </w:r>
      <w:r>
        <w:rPr>
          <w:rFonts w:hint="eastAsia" w:ascii="仿宋_GB2312" w:hAnsi="仿宋_GB2312" w:eastAsia="仿宋_GB2312" w:cs="仿宋_GB2312"/>
          <w:sz w:val="32"/>
          <w:szCs w:val="32"/>
          <w:lang w:val="en-US" w:eastAsia="zh-CN"/>
        </w:rPr>
        <w:t>0万元，比2018年决算数增（减）0万元</w:t>
      </w:r>
      <w:r>
        <w:rPr>
          <w:rFonts w:hint="eastAsia" w:ascii="仿宋_GB2312" w:hAnsi="仿宋_GB2312" w:eastAsia="仿宋_GB2312" w:cs="仿宋_GB2312"/>
          <w:sz w:val="32"/>
          <w:szCs w:val="32"/>
          <w:lang w:eastAsia="zh-CN"/>
        </w:rPr>
        <w:t>；</w:t>
      </w:r>
    </w:p>
    <w:p>
      <w:pPr>
        <w:spacing w:line="660" w:lineRule="exact"/>
        <w:ind w:firstLine="640" w:firstLineChars="200"/>
        <w:jc w:val="left"/>
        <w:rPr>
          <w:rFonts w:hint="eastAsia" w:ascii="仿宋_GB2312" w:hAnsi="仿宋_GB2312" w:eastAsia="仿宋_GB2312" w:cs="仿宋_GB2312"/>
          <w:strike/>
          <w:dstrike w:val="0"/>
          <w:sz w:val="32"/>
          <w:szCs w:val="32"/>
          <w:lang w:val="en-US" w:eastAsia="zh-CN"/>
        </w:rPr>
      </w:pPr>
      <w:r>
        <w:rPr>
          <w:rFonts w:hint="eastAsia" w:ascii="仿宋_GB2312" w:hAnsi="仿宋_GB2312" w:eastAsia="仿宋_GB2312" w:cs="仿宋_GB2312"/>
          <w:color w:val="auto"/>
          <w:sz w:val="32"/>
          <w:szCs w:val="32"/>
          <w:lang w:val="en-US" w:eastAsia="zh-CN"/>
        </w:rPr>
        <w:t>年初预算时未安排项目预算</w:t>
      </w:r>
    </w:p>
    <w:p>
      <w:pPr>
        <w:numPr>
          <w:ilvl w:val="0"/>
          <w:numId w:val="0"/>
        </w:numPr>
        <w:spacing w:line="6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（三）主要指标情况说明</w:t>
      </w:r>
    </w:p>
    <w:p>
      <w:pPr>
        <w:numPr>
          <w:ilvl w:val="0"/>
          <w:numId w:val="0"/>
        </w:numPr>
        <w:spacing w:line="660" w:lineRule="exact"/>
        <w:ind w:left="64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1、机关运行经费安排情况</w:t>
      </w:r>
    </w:p>
    <w:p>
      <w:pPr>
        <w:spacing w:line="660" w:lineRule="exact"/>
        <w:ind w:left="17" w:leftChars="8" w:firstLine="617" w:firstLineChars="193"/>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运行经费</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，比上年</w:t>
      </w:r>
      <w:r>
        <w:rPr>
          <w:rFonts w:hint="eastAsia" w:ascii="仿宋_GB2312" w:hAnsi="仿宋_GB2312" w:eastAsia="仿宋_GB2312" w:cs="仿宋_GB2312"/>
          <w:sz w:val="32"/>
          <w:szCs w:val="32"/>
          <w:lang w:eastAsia="zh-CN"/>
        </w:rPr>
        <w:t>减</w:t>
      </w:r>
      <w:r>
        <w:rPr>
          <w:rFonts w:hint="eastAsia" w:ascii="仿宋_GB2312" w:hAnsi="仿宋_GB2312" w:eastAsia="仿宋_GB2312" w:cs="仿宋_GB2312"/>
          <w:sz w:val="32"/>
          <w:szCs w:val="32"/>
          <w:lang w:val="en-US" w:eastAsia="zh-CN"/>
        </w:rPr>
        <w:t xml:space="preserve"> 0.5 </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其中：一般公务业务费</w:t>
      </w:r>
      <w:r>
        <w:rPr>
          <w:rFonts w:hint="eastAsia" w:ascii="仿宋_GB2312" w:hAnsi="仿宋_GB2312" w:eastAsia="仿宋_GB2312" w:cs="仿宋_GB2312"/>
          <w:sz w:val="32"/>
          <w:szCs w:val="32"/>
          <w:lang w:val="en-US" w:eastAsia="zh-CN"/>
        </w:rPr>
        <w:t>7.7万元，公务用车运行维护费 0.3万元；取暖费0万元；其他费用 0 万元。</w:t>
      </w:r>
    </w:p>
    <w:p>
      <w:pPr>
        <w:numPr>
          <w:ilvl w:val="0"/>
          <w:numId w:val="0"/>
        </w:numPr>
        <w:spacing w:line="660" w:lineRule="exact"/>
        <w:ind w:left="64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2、政府采购安排情况</w:t>
      </w:r>
    </w:p>
    <w:p>
      <w:pPr>
        <w:spacing w:line="6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政府采购项目</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个，预算资金</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政府购买服务项目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个，预算资金</w:t>
      </w:r>
      <w:r>
        <w:rPr>
          <w:rFonts w:hint="eastAsia" w:ascii="仿宋_GB2312" w:hAnsi="仿宋_GB2312" w:eastAsia="仿宋_GB2312" w:cs="仿宋_GB2312"/>
          <w:sz w:val="32"/>
          <w:szCs w:val="32"/>
          <w:lang w:val="en-US" w:eastAsia="zh-CN"/>
        </w:rPr>
        <w:t xml:space="preserve"> 0万</w:t>
      </w:r>
      <w:r>
        <w:rPr>
          <w:rFonts w:hint="eastAsia" w:ascii="仿宋_GB2312" w:hAnsi="仿宋_GB2312" w:eastAsia="仿宋_GB2312" w:cs="仿宋_GB2312"/>
          <w:sz w:val="32"/>
          <w:szCs w:val="32"/>
        </w:rPr>
        <w:t>元。</w:t>
      </w:r>
    </w:p>
    <w:p>
      <w:pPr>
        <w:numPr>
          <w:ilvl w:val="0"/>
          <w:numId w:val="3"/>
        </w:numPr>
        <w:spacing w:line="6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国有资产占用情况</w:t>
      </w:r>
    </w:p>
    <w:p>
      <w:pPr>
        <w:numPr>
          <w:ilvl w:val="0"/>
          <w:numId w:val="0"/>
        </w:numPr>
        <w:spacing w:line="660" w:lineRule="exact"/>
        <w:ind w:left="0" w:leftChars="0" w:firstLine="419" w:firstLineChars="131"/>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2019年度，资产总额  </w:t>
      </w:r>
      <w:r>
        <w:rPr>
          <w:rFonts w:hint="eastAsia" w:ascii="仿宋_GB2312" w:hAnsi="仿宋_GB2312" w:eastAsia="仿宋_GB2312" w:cs="仿宋_GB2312"/>
          <w:color w:val="000000"/>
          <w:sz w:val="32"/>
          <w:szCs w:val="32"/>
        </w:rPr>
        <w:t>51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077641</w:t>
      </w:r>
      <w:r>
        <w:rPr>
          <w:rFonts w:hint="eastAsia" w:ascii="仿宋_GB2312" w:hAnsi="仿宋_GB2312" w:eastAsia="仿宋_GB2312" w:cs="仿宋_GB2312"/>
          <w:sz w:val="32"/>
          <w:szCs w:val="32"/>
          <w:lang w:val="en-US" w:eastAsia="zh-CN"/>
        </w:rPr>
        <w:t xml:space="preserve"> 万元，其中流动资产</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352641</w:t>
      </w:r>
      <w:r>
        <w:rPr>
          <w:rFonts w:hint="eastAsia" w:ascii="仿宋_GB2312" w:hAnsi="仿宋_GB2312" w:eastAsia="仿宋_GB2312" w:cs="仿宋_GB2312"/>
          <w:sz w:val="32"/>
          <w:szCs w:val="32"/>
          <w:lang w:val="en-US" w:eastAsia="zh-CN"/>
        </w:rPr>
        <w:t xml:space="preserve">万元，固定资产 </w:t>
      </w:r>
      <w:r>
        <w:rPr>
          <w:rFonts w:hint="eastAsia" w:ascii="仿宋_GB2312" w:hAnsi="仿宋_GB2312" w:eastAsia="仿宋_GB2312" w:cs="仿宋_GB2312"/>
          <w:color w:val="000000"/>
          <w:sz w:val="32"/>
          <w:szCs w:val="32"/>
        </w:rPr>
        <w:t>47</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725</w:t>
      </w:r>
      <w:r>
        <w:rPr>
          <w:rFonts w:hint="eastAsia" w:ascii="仿宋_GB2312" w:hAnsi="仿宋_GB2312" w:eastAsia="仿宋_GB2312" w:cs="仿宋_GB2312"/>
          <w:sz w:val="32"/>
          <w:szCs w:val="32"/>
          <w:lang w:val="en-US" w:eastAsia="zh-CN"/>
        </w:rPr>
        <w:t xml:space="preserve"> 万元；</w:t>
      </w:r>
    </w:p>
    <w:p>
      <w:pPr>
        <w:spacing w:line="6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4、三公经费增减变化情况</w:t>
      </w:r>
    </w:p>
    <w:p>
      <w:pPr>
        <w:spacing w:line="6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年三公经费共计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u w:val="none"/>
          <w:lang w:eastAsia="zh-CN"/>
        </w:rPr>
        <w:t>万</w:t>
      </w:r>
      <w:r>
        <w:rPr>
          <w:rFonts w:hint="eastAsia" w:ascii="仿宋_GB2312" w:hAnsi="仿宋_GB2312" w:eastAsia="仿宋_GB2312" w:cs="仿宋_GB2312"/>
          <w:sz w:val="32"/>
          <w:szCs w:val="32"/>
        </w:rPr>
        <w:t>元，比</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元，比上年度增</w:t>
      </w:r>
      <w:r>
        <w:rPr>
          <w:rFonts w:hint="eastAsia" w:ascii="仿宋_GB2312" w:hAnsi="仿宋_GB2312" w:eastAsia="仿宋_GB2312" w:cs="仿宋_GB2312"/>
          <w:sz w:val="32"/>
          <w:szCs w:val="32"/>
          <w:lang w:eastAsia="zh-CN"/>
        </w:rPr>
        <w:t>（减）</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元。其中因公出国（境）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元，比去年增（减）</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元；公务用车购置及运行维护费</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元，比去年减少增（减）</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元（其中公务用车购置费</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元，比去年减少增（减）</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u w:val="none"/>
          <w:lang w:eastAsia="zh-CN"/>
        </w:rPr>
        <w:t>万</w:t>
      </w:r>
      <w:r>
        <w:rPr>
          <w:rFonts w:hint="eastAsia" w:ascii="仿宋_GB2312" w:hAnsi="仿宋_GB2312" w:eastAsia="仿宋_GB2312" w:cs="仿宋_GB2312"/>
          <w:sz w:val="32"/>
          <w:szCs w:val="32"/>
        </w:rPr>
        <w:t>元，比去年减少增（减）</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w:t>
      </w:r>
    </w:p>
    <w:p>
      <w:pPr>
        <w:spacing w:line="6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重点项目</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绩效目标情况说明</w:t>
      </w:r>
    </w:p>
    <w:p>
      <w:pPr>
        <w:spacing w:line="66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本年度年初未安排项目预算，未制定重点项目预算绩效目标情况。</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名词解释</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1、基本支出：指为保障机构正常运转、完成日常工作任务而发生的人员支出和公用支出。</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2、项目支出：指在基本支出之外为完成特定行政任务和事业发展目标所发生的支出。</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4、机关运行经费：指行政单位和参照公务员法管理的事业单位使用一般公共预算安排的基本支出中的日常公用经费支出。</w:t>
      </w:r>
    </w:p>
    <w:p>
      <w:pPr>
        <w:spacing w:line="660" w:lineRule="exact"/>
        <w:ind w:left="4469" w:leftChars="2128" w:firstLine="320" w:firstLineChars="100"/>
        <w:jc w:val="left"/>
        <w:rPr>
          <w:rFonts w:hint="eastAsia" w:ascii="仿宋_GB2312" w:hAnsi="仿宋_GB2312" w:eastAsia="仿宋_GB2312" w:cs="仿宋_GB2312"/>
          <w:sz w:val="32"/>
          <w:szCs w:val="32"/>
          <w:lang w:val="en-US" w:eastAsia="zh-CN"/>
        </w:rPr>
      </w:pPr>
    </w:p>
    <w:p>
      <w:pPr>
        <w:spacing w:line="660" w:lineRule="exact"/>
        <w:ind w:left="4469" w:leftChars="2128"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岚县残疾人联合会</w:t>
      </w:r>
      <w:r>
        <w:rPr>
          <w:rFonts w:hint="eastAsia" w:ascii="仿宋_GB2312" w:hAnsi="仿宋_GB2312" w:eastAsia="仿宋_GB2312" w:cs="仿宋_GB2312"/>
          <w:sz w:val="32"/>
          <w:szCs w:val="32"/>
        </w:rPr>
        <w:t xml:space="preserve">                      二0一</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月五日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39179"/>
    <w:multiLevelType w:val="singleLevel"/>
    <w:tmpl w:val="82C39179"/>
    <w:lvl w:ilvl="0" w:tentative="0">
      <w:start w:val="2"/>
      <w:numFmt w:val="decimal"/>
      <w:suff w:val="nothing"/>
      <w:lvlText w:val="%1、"/>
      <w:lvlJc w:val="left"/>
    </w:lvl>
  </w:abstractNum>
  <w:abstractNum w:abstractNumId="1">
    <w:nsid w:val="651A91CC"/>
    <w:multiLevelType w:val="singleLevel"/>
    <w:tmpl w:val="651A91CC"/>
    <w:lvl w:ilvl="0" w:tentative="0">
      <w:start w:val="1"/>
      <w:numFmt w:val="chineseCounting"/>
      <w:suff w:val="nothing"/>
      <w:lvlText w:val="（%1）"/>
      <w:lvlJc w:val="left"/>
      <w:rPr>
        <w:rFonts w:hint="eastAsia"/>
      </w:rPr>
    </w:lvl>
  </w:abstractNum>
  <w:abstractNum w:abstractNumId="2">
    <w:nsid w:val="70C85C1D"/>
    <w:multiLevelType w:val="singleLevel"/>
    <w:tmpl w:val="70C85C1D"/>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QwOTc3MGU5YTM3ODY3ZTc3YTlkM2UyYTQzNDViMWUifQ=="/>
  </w:docVars>
  <w:rsids>
    <w:rsidRoot w:val="00172A27"/>
    <w:rsid w:val="00490800"/>
    <w:rsid w:val="0065163A"/>
    <w:rsid w:val="00AD66DD"/>
    <w:rsid w:val="00B63BD9"/>
    <w:rsid w:val="05143162"/>
    <w:rsid w:val="0D1B1CB6"/>
    <w:rsid w:val="0FAE56D6"/>
    <w:rsid w:val="12BB5487"/>
    <w:rsid w:val="194B2110"/>
    <w:rsid w:val="1C444874"/>
    <w:rsid w:val="1D38626A"/>
    <w:rsid w:val="1E901DB0"/>
    <w:rsid w:val="2B3C1856"/>
    <w:rsid w:val="2C3914B0"/>
    <w:rsid w:val="3B2766B7"/>
    <w:rsid w:val="484D0B17"/>
    <w:rsid w:val="599363AA"/>
    <w:rsid w:val="5CBB49C6"/>
    <w:rsid w:val="62C0285E"/>
    <w:rsid w:val="67945FD3"/>
    <w:rsid w:val="70B322E4"/>
    <w:rsid w:val="70D679A7"/>
    <w:rsid w:val="753C68B2"/>
    <w:rsid w:val="78F4341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character" w:styleId="5">
    <w:name w:val="Hyperlink"/>
    <w:basedOn w:val="4"/>
    <w:qFormat/>
    <w:uiPriority w:val="0"/>
    <w:rPr>
      <w:color w:val="0000FF"/>
      <w:u w:val="single"/>
    </w:rPr>
  </w:style>
  <w:style w:type="paragraph" w:customStyle="1"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1493</Words>
  <Characters>1620</Characters>
  <Lines>29</Lines>
  <Paragraphs>8</Paragraphs>
  <TotalTime>2</TotalTime>
  <ScaleCrop>false</ScaleCrop>
  <LinksUpToDate>false</LinksUpToDate>
  <CharactersWithSpaces>1686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2018-05-14T01:18:00Z</dcterms:created>
  <dc:creator>程浩</dc:creator>
  <cp:lastModifiedBy>Administrator</cp:lastModifiedBy>
  <dcterms:modified xsi:type="dcterms:W3CDTF">2022-05-10T08:31:06Z</dcterms:modified>
  <dc:title>2018年部门预算编制说明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4701248989764A179E20879BEBAA2BC2</vt:lpwstr>
  </property>
</Properties>
</file>